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A624D" w14:textId="1F88DE57" w:rsidR="00E667C4" w:rsidRPr="0027037A" w:rsidRDefault="00E667C4" w:rsidP="00DD2578">
      <w:pPr>
        <w:tabs>
          <w:tab w:val="left" w:pos="426"/>
          <w:tab w:val="left" w:pos="2768"/>
          <w:tab w:val="left" w:pos="3076"/>
        </w:tabs>
        <w:spacing w:before="0" w:after="240" w:line="259" w:lineRule="auto"/>
        <w:jc w:val="center"/>
        <w:rPr>
          <w:rStyle w:val="berschrift1Zchn"/>
          <w:position w:val="8"/>
          <w:lang w:val="en-GB"/>
        </w:rPr>
      </w:pPr>
      <w:r w:rsidRPr="002E0959">
        <w:rPr>
          <w:rFonts w:cs="Arial"/>
          <w:b/>
          <w:noProof/>
          <w:color w:val="9AA700"/>
          <w:position w:val="4"/>
          <w:sz w:val="56"/>
          <w:szCs w:val="44"/>
          <w:lang w:eastAsia="de-AT"/>
        </w:rPr>
        <w:drawing>
          <wp:inline distT="0" distB="0" distL="0" distR="0" wp14:anchorId="3C00448E" wp14:editId="2E5ED1B4">
            <wp:extent cx="1097280" cy="548639"/>
            <wp:effectExtent l="0" t="0" r="7620" b="444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nclip_154_167_0.jpg"/>
                    <pic:cNvPicPr/>
                  </pic:nvPicPr>
                  <pic:blipFill>
                    <a:blip r:embed="rId11">
                      <a:extLst>
                        <a:ext uri="{28A0092B-C50C-407E-A947-70E740481C1C}">
                          <a14:useLocalDpi xmlns:a14="http://schemas.microsoft.com/office/drawing/2010/main" val="0"/>
                        </a:ext>
                      </a:extLst>
                    </a:blip>
                    <a:stretch>
                      <a:fillRect/>
                    </a:stretch>
                  </pic:blipFill>
                  <pic:spPr>
                    <a:xfrm>
                      <a:off x="0" y="0"/>
                      <a:ext cx="1122057" cy="561027"/>
                    </a:xfrm>
                    <a:prstGeom prst="rect">
                      <a:avLst/>
                    </a:prstGeom>
                  </pic:spPr>
                </pic:pic>
              </a:graphicData>
            </a:graphic>
          </wp:inline>
        </w:drawing>
      </w:r>
      <w:r w:rsidR="002E0959" w:rsidRPr="0027037A">
        <w:rPr>
          <w:rFonts w:cs="Arial"/>
          <w:b/>
          <w:color w:val="9AA700"/>
          <w:position w:val="8"/>
          <w:sz w:val="56"/>
          <w:szCs w:val="44"/>
          <w:lang w:val="en-GB"/>
          <w14:textFill>
            <w14:gradFill>
              <w14:gsLst>
                <w14:gs w14:pos="0">
                  <w14:srgbClr w14:val="9AA700">
                    <w14:shade w14:val="30000"/>
                    <w14:satMod w14:val="115000"/>
                  </w14:srgbClr>
                </w14:gs>
                <w14:gs w14:pos="50000">
                  <w14:srgbClr w14:val="9AA700">
                    <w14:shade w14:val="67500"/>
                    <w14:satMod w14:val="115000"/>
                  </w14:srgbClr>
                </w14:gs>
                <w14:gs w14:pos="100000">
                  <w14:srgbClr w14:val="9AA700">
                    <w14:shade w14:val="100000"/>
                    <w14:satMod w14:val="115000"/>
                  </w14:srgbClr>
                </w14:gs>
              </w14:gsLst>
              <w14:lin w14:ang="16200000" w14:scaled="0"/>
            </w14:gradFill>
          </w14:textFill>
        </w:rPr>
        <w:t xml:space="preserve"> </w:t>
      </w:r>
      <w:r w:rsidR="00EC7C4D" w:rsidRPr="00BD5855">
        <w:rPr>
          <w:rStyle w:val="berschrift1Zchn"/>
          <w:rFonts w:ascii="Arial Fett" w:hAnsi="Arial Fett"/>
          <w:position w:val="13"/>
          <w:lang w:val="en-GB"/>
        </w:rPr>
        <w:t>Teaching Material</w:t>
      </w:r>
    </w:p>
    <w:p w14:paraId="1BF9AA8D" w14:textId="2700A345" w:rsidR="000C1059" w:rsidRDefault="00BD5855" w:rsidP="00DD2578">
      <w:pPr>
        <w:pStyle w:val="berschrift2"/>
      </w:pPr>
      <w:r w:rsidRPr="00DD2578">
        <w:t>Con</w:t>
      </w:r>
      <w:r w:rsidR="002E0959" w:rsidRPr="00DD2578">
        <w:t>Clip</w:t>
      </w:r>
      <w:r w:rsidR="0027037A" w:rsidRPr="00DD2578">
        <w:t xml:space="preserve"> </w:t>
      </w:r>
      <w:r w:rsidR="00A4666E">
        <w:t>8</w:t>
      </w:r>
      <w:r w:rsidR="002E0959" w:rsidRPr="00DD2578">
        <w:t xml:space="preserve"> • </w:t>
      </w:r>
      <w:r w:rsidR="002418BF">
        <w:t>Ins</w:t>
      </w:r>
      <w:r w:rsidR="0090185A">
        <w:t>ulation:</w:t>
      </w:r>
      <w:r w:rsidR="0090185A">
        <w:br/>
      </w:r>
      <w:r w:rsidR="00A4666E">
        <w:t>F</w:t>
      </w:r>
      <w:r w:rsidR="00A4666E" w:rsidRPr="00A4666E">
        <w:t>oundation skirting without basement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9"/>
        <w:gridCol w:w="3099"/>
      </w:tblGrid>
      <w:tr w:rsidR="00D763CF" w14:paraId="5DF350C3" w14:textId="77777777" w:rsidTr="003C7140">
        <w:tc>
          <w:tcPr>
            <w:tcW w:w="3020" w:type="dxa"/>
          </w:tcPr>
          <w:p w14:paraId="6D87BF73" w14:textId="4E34247F" w:rsidR="003C7140" w:rsidRDefault="00A4666E" w:rsidP="003C7140">
            <w:pPr>
              <w:rPr>
                <w:lang w:val="en-GB"/>
              </w:rPr>
            </w:pPr>
            <w:r>
              <w:rPr>
                <w:noProof/>
                <w:lang w:eastAsia="de-AT"/>
              </w:rPr>
              <w:drawing>
                <wp:inline distT="0" distB="0" distL="0" distR="0" wp14:anchorId="416908DC" wp14:editId="7CD89E36">
                  <wp:extent cx="1836000" cy="10327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lip8_snap (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0BC8892E" w14:textId="1B0B30ED" w:rsidR="003C7140" w:rsidRDefault="00A4666E" w:rsidP="003C7140">
            <w:pPr>
              <w:jc w:val="center"/>
              <w:rPr>
                <w:lang w:val="en-GB"/>
              </w:rPr>
            </w:pPr>
            <w:r>
              <w:rPr>
                <w:noProof/>
                <w:lang w:eastAsia="de-AT"/>
              </w:rPr>
              <w:drawing>
                <wp:inline distT="0" distB="0" distL="0" distR="0" wp14:anchorId="1760C0AD" wp14:editId="12D20831">
                  <wp:extent cx="1836000" cy="10327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lip8_snap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c>
          <w:tcPr>
            <w:tcW w:w="3021" w:type="dxa"/>
          </w:tcPr>
          <w:p w14:paraId="27435A7E" w14:textId="7CFE68C3" w:rsidR="003C7140" w:rsidRDefault="00A4666E" w:rsidP="003C7140">
            <w:pPr>
              <w:jc w:val="right"/>
              <w:rPr>
                <w:lang w:val="en-GB"/>
              </w:rPr>
            </w:pPr>
            <w:r>
              <w:rPr>
                <w:noProof/>
                <w:lang w:eastAsia="de-AT"/>
              </w:rPr>
              <w:drawing>
                <wp:inline distT="0" distB="0" distL="0" distR="0" wp14:anchorId="47060AA2" wp14:editId="6A27769C">
                  <wp:extent cx="1836000" cy="103272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8_snap (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36000" cy="1032725"/>
                          </a:xfrm>
                          <a:prstGeom prst="rect">
                            <a:avLst/>
                          </a:prstGeom>
                        </pic:spPr>
                      </pic:pic>
                    </a:graphicData>
                  </a:graphic>
                </wp:inline>
              </w:drawing>
            </w:r>
          </w:p>
        </w:tc>
      </w:tr>
    </w:tbl>
    <w:p w14:paraId="1A1B07C1" w14:textId="77777777" w:rsidR="003C7140" w:rsidRPr="003C7140" w:rsidRDefault="003C7140" w:rsidP="0014781C">
      <w:pPr>
        <w:pStyle w:val="KeinLeerraum"/>
        <w:rPr>
          <w:lang w:val="en-GB"/>
        </w:rPr>
      </w:pPr>
    </w:p>
    <w:p w14:paraId="458837A7" w14:textId="49A58C23" w:rsidR="00D75A69" w:rsidRDefault="00D75A69" w:rsidP="00D75A69">
      <w:pPr>
        <w:pStyle w:val="berschrift3"/>
      </w:pPr>
      <w:r>
        <w:t>About ConClips</w:t>
      </w:r>
    </w:p>
    <w:p w14:paraId="24C6299A" w14:textId="5EA5615E" w:rsidR="00124980" w:rsidRDefault="0027037A" w:rsidP="00E82B3C">
      <w:pPr>
        <w:rPr>
          <w:lang w:val="en-GB"/>
        </w:rPr>
      </w:pPr>
      <w:r w:rsidRPr="0027037A">
        <w:rPr>
          <w:lang w:val="en-GB"/>
        </w:rPr>
        <w:t>ConClips</w:t>
      </w:r>
      <w:r>
        <w:rPr>
          <w:lang w:val="en-GB"/>
        </w:rPr>
        <w:t xml:space="preserve"> are short </w:t>
      </w:r>
      <w:r w:rsidRPr="0027037A">
        <w:rPr>
          <w:lang w:val="en-GB"/>
        </w:rPr>
        <w:t xml:space="preserve">video clips </w:t>
      </w:r>
      <w:r>
        <w:rPr>
          <w:lang w:val="en-GB"/>
        </w:rPr>
        <w:t xml:space="preserve">(3 to 4 minutes) </w:t>
      </w:r>
      <w:r w:rsidRPr="0027037A">
        <w:rPr>
          <w:lang w:val="en-GB"/>
        </w:rPr>
        <w:t>about the proper fitting of construction and installation parts in passive houses</w:t>
      </w:r>
      <w:r>
        <w:rPr>
          <w:lang w:val="en-GB"/>
        </w:rPr>
        <w:t>. As a</w:t>
      </w:r>
      <w:r w:rsidR="00E82B3C">
        <w:rPr>
          <w:lang w:val="en-GB"/>
        </w:rPr>
        <w:t>n easy understandable</w:t>
      </w:r>
      <w:r>
        <w:rPr>
          <w:lang w:val="en-GB"/>
        </w:rPr>
        <w:t xml:space="preserve"> multimedia tool </w:t>
      </w:r>
      <w:r w:rsidRPr="0027037A">
        <w:rPr>
          <w:lang w:val="en-GB"/>
        </w:rPr>
        <w:t>helping workers to fill skill gaps</w:t>
      </w:r>
      <w:r>
        <w:rPr>
          <w:lang w:val="en-GB"/>
        </w:rPr>
        <w:t xml:space="preserve">, ConClips can be integrated </w:t>
      </w:r>
      <w:r w:rsidR="00E82B3C">
        <w:rPr>
          <w:lang w:val="en-GB"/>
        </w:rPr>
        <w:t xml:space="preserve">in </w:t>
      </w:r>
      <w:r w:rsidRPr="0027037A">
        <w:rPr>
          <w:lang w:val="en-GB"/>
        </w:rPr>
        <w:t>vocational training and education.</w:t>
      </w:r>
      <w:r>
        <w:rPr>
          <w:lang w:val="en-GB"/>
        </w:rPr>
        <w:t xml:space="preserve"> </w:t>
      </w:r>
    </w:p>
    <w:p w14:paraId="4D34033C" w14:textId="147A71A0" w:rsidR="00E82B3C" w:rsidRPr="00DD2578" w:rsidRDefault="00E82B3C" w:rsidP="00E82B3C">
      <w:pPr>
        <w:rPr>
          <w:b/>
          <w:lang w:val="en-GB"/>
        </w:rPr>
      </w:pPr>
      <w:r w:rsidRPr="00DD2578">
        <w:rPr>
          <w:b/>
          <w:lang w:val="en-GB"/>
        </w:rPr>
        <w:t>Th</w:t>
      </w:r>
      <w:r w:rsidR="00DD2578">
        <w:rPr>
          <w:b/>
          <w:lang w:val="en-GB"/>
        </w:rPr>
        <w:t>e</w:t>
      </w:r>
      <w:r w:rsidR="0027037A" w:rsidRPr="00DD2578">
        <w:rPr>
          <w:b/>
          <w:lang w:val="en-GB"/>
        </w:rPr>
        <w:t xml:space="preserve"> teaching material serves instructors and other experts </w:t>
      </w:r>
      <w:r w:rsidR="00BD5855" w:rsidRPr="00DD2578">
        <w:rPr>
          <w:b/>
          <w:lang w:val="en-GB"/>
        </w:rPr>
        <w:t xml:space="preserve">as a basis for </w:t>
      </w:r>
      <w:r w:rsidR="00946B6C">
        <w:rPr>
          <w:b/>
          <w:lang w:val="en-GB"/>
        </w:rPr>
        <w:t xml:space="preserve">using ConClips in </w:t>
      </w:r>
      <w:r w:rsidR="00BD5855" w:rsidRPr="00DD2578">
        <w:rPr>
          <w:b/>
          <w:lang w:val="en-GB"/>
        </w:rPr>
        <w:t xml:space="preserve">teaching </w:t>
      </w:r>
      <w:r w:rsidR="00946B6C">
        <w:rPr>
          <w:b/>
          <w:lang w:val="en-GB"/>
        </w:rPr>
        <w:t xml:space="preserve">that </w:t>
      </w:r>
      <w:r w:rsidR="00BD5855" w:rsidRPr="00DD2578">
        <w:rPr>
          <w:b/>
          <w:lang w:val="en-GB"/>
        </w:rPr>
        <w:t xml:space="preserve">can </w:t>
      </w:r>
      <w:r w:rsidR="00946B6C">
        <w:rPr>
          <w:b/>
          <w:lang w:val="en-GB"/>
        </w:rPr>
        <w:t xml:space="preserve">be </w:t>
      </w:r>
      <w:r w:rsidR="00BD5855" w:rsidRPr="00DD2578">
        <w:rPr>
          <w:b/>
          <w:lang w:val="en-GB"/>
        </w:rPr>
        <w:t>extend</w:t>
      </w:r>
      <w:r w:rsidR="00946B6C">
        <w:rPr>
          <w:b/>
          <w:lang w:val="en-GB"/>
        </w:rPr>
        <w:t>ed</w:t>
      </w:r>
      <w:r w:rsidR="00BD5855" w:rsidRPr="00DD2578">
        <w:rPr>
          <w:b/>
          <w:lang w:val="en-GB"/>
        </w:rPr>
        <w:t xml:space="preserve"> according to their own requirements.</w:t>
      </w:r>
    </w:p>
    <w:p w14:paraId="164F751D" w14:textId="08E945E5" w:rsidR="00E82B3C" w:rsidRPr="00DD2578" w:rsidRDefault="00E82B3C" w:rsidP="00E82B3C">
      <w:pPr>
        <w:pStyle w:val="berschrift3"/>
        <w:rPr>
          <w14:textOutline w14:w="3175" w14:cap="rnd" w14:cmpd="sng" w14:algn="ctr">
            <w14:noFill/>
            <w14:prstDash w14:val="solid"/>
            <w14:bevel/>
          </w14:textOutline>
        </w:rPr>
      </w:pPr>
      <w:r w:rsidRPr="00DD2578">
        <w:rPr>
          <w14:textOutline w14:w="3175" w14:cap="rnd" w14:cmpd="sng" w14:algn="ctr">
            <w14:noFill/>
            <w14:prstDash w14:val="solid"/>
            <w14:bevel/>
          </w14:textOutline>
        </w:rPr>
        <w:t>ConClips: The making of</w:t>
      </w:r>
    </w:p>
    <w:p w14:paraId="15F4A384" w14:textId="77777777" w:rsidR="00DD2578" w:rsidRDefault="00E82B3C" w:rsidP="00DD2578">
      <w:pPr>
        <w:rPr>
          <w:lang w:val="en-GB"/>
        </w:rPr>
      </w:pPr>
      <w:r>
        <w:rPr>
          <w:lang w:val="en-GB"/>
        </w:rPr>
        <w:t>Each ConClip highlights one specific working process.</w:t>
      </w:r>
    </w:p>
    <w:p w14:paraId="0304BCEA" w14:textId="52866BDE" w:rsidR="00DD2578" w:rsidRDefault="00E82B3C" w:rsidP="00DD2578">
      <w:pPr>
        <w:rPr>
          <w:lang w:val="en-GB"/>
        </w:rPr>
      </w:pPr>
      <w:r>
        <w:rPr>
          <w:lang w:val="en-GB"/>
        </w:rPr>
        <w:t xml:space="preserve">A worker performs the work steps in a realistic 1:1-scale model of </w:t>
      </w:r>
      <w:r w:rsidR="00DD2578">
        <w:rPr>
          <w:lang w:val="en-GB"/>
        </w:rPr>
        <w:t xml:space="preserve">the </w:t>
      </w:r>
      <w:r>
        <w:rPr>
          <w:lang w:val="en-GB"/>
        </w:rPr>
        <w:t>working environment</w:t>
      </w:r>
      <w:r w:rsidR="00DD2578">
        <w:rPr>
          <w:lang w:val="en-GB"/>
        </w:rPr>
        <w:t>.</w:t>
      </w:r>
    </w:p>
    <w:p w14:paraId="44B2FDC9" w14:textId="77777777" w:rsidR="00DD2578" w:rsidRDefault="00DD2578" w:rsidP="00DD2578">
      <w:pPr>
        <w:rPr>
          <w:lang w:val="en-GB"/>
        </w:rPr>
      </w:pPr>
      <w:r>
        <w:rPr>
          <w:lang w:val="en-GB"/>
        </w:rPr>
        <w:t>An off-speaker gives s</w:t>
      </w:r>
      <w:r w:rsidRPr="00DD2578">
        <w:rPr>
          <w:lang w:val="en-GB"/>
        </w:rPr>
        <w:t xml:space="preserve">hort, </w:t>
      </w:r>
      <w:r>
        <w:rPr>
          <w:lang w:val="en-GB"/>
        </w:rPr>
        <w:t xml:space="preserve">understandable </w:t>
      </w:r>
      <w:r w:rsidRPr="00DD2578">
        <w:rPr>
          <w:lang w:val="en-GB"/>
        </w:rPr>
        <w:t xml:space="preserve">explanations </w:t>
      </w:r>
      <w:r>
        <w:rPr>
          <w:lang w:val="en-GB"/>
        </w:rPr>
        <w:t xml:space="preserve">to </w:t>
      </w:r>
      <w:r w:rsidRPr="00DD2578">
        <w:rPr>
          <w:lang w:val="en-GB"/>
        </w:rPr>
        <w:t>the work steps</w:t>
      </w:r>
      <w:r>
        <w:rPr>
          <w:lang w:val="en-GB"/>
        </w:rPr>
        <w:t>.</w:t>
      </w:r>
    </w:p>
    <w:p w14:paraId="05514C2A" w14:textId="77777777" w:rsidR="00DD2578" w:rsidRDefault="00DD2578" w:rsidP="00DD2578">
      <w:pPr>
        <w:rPr>
          <w:lang w:val="en-GB"/>
        </w:rPr>
      </w:pPr>
      <w:r>
        <w:rPr>
          <w:lang w:val="en-GB"/>
        </w:rPr>
        <w:t>Additionally, the m</w:t>
      </w:r>
      <w:r w:rsidRPr="00DD2578">
        <w:rPr>
          <w:lang w:val="en-GB"/>
        </w:rPr>
        <w:t xml:space="preserve">ost important </w:t>
      </w:r>
      <w:r>
        <w:rPr>
          <w:lang w:val="en-GB"/>
        </w:rPr>
        <w:t xml:space="preserve">work </w:t>
      </w:r>
      <w:r w:rsidRPr="00DD2578">
        <w:rPr>
          <w:lang w:val="en-GB"/>
        </w:rPr>
        <w:t xml:space="preserve">steps </w:t>
      </w:r>
      <w:r>
        <w:rPr>
          <w:lang w:val="en-GB"/>
        </w:rPr>
        <w:t xml:space="preserve">and </w:t>
      </w:r>
      <w:r w:rsidRPr="00DD2578">
        <w:rPr>
          <w:lang w:val="en-GB"/>
        </w:rPr>
        <w:t xml:space="preserve">terms (keywords) </w:t>
      </w:r>
      <w:r>
        <w:rPr>
          <w:lang w:val="en-GB"/>
        </w:rPr>
        <w:t xml:space="preserve">appear as </w:t>
      </w:r>
      <w:r w:rsidRPr="00DD2578">
        <w:rPr>
          <w:lang w:val="en-GB"/>
        </w:rPr>
        <w:t>text inserts</w:t>
      </w:r>
      <w:r>
        <w:rPr>
          <w:lang w:val="en-GB"/>
        </w:rPr>
        <w:t>.</w:t>
      </w:r>
    </w:p>
    <w:p w14:paraId="014CAA16" w14:textId="1AE3944B" w:rsidR="00E82B3C" w:rsidRDefault="00DD2578" w:rsidP="00DD2578">
      <w:pPr>
        <w:rPr>
          <w:lang w:val="en-GB"/>
        </w:rPr>
      </w:pPr>
      <w:r>
        <w:rPr>
          <w:lang w:val="en-GB"/>
        </w:rPr>
        <w:t xml:space="preserve">In the end, the most important </w:t>
      </w:r>
      <w:r w:rsidRPr="00DD2578">
        <w:rPr>
          <w:lang w:val="en-GB"/>
        </w:rPr>
        <w:t xml:space="preserve">steps </w:t>
      </w:r>
      <w:r>
        <w:rPr>
          <w:lang w:val="en-GB"/>
        </w:rPr>
        <w:t xml:space="preserve">and </w:t>
      </w:r>
      <w:r w:rsidRPr="00DD2578">
        <w:rPr>
          <w:lang w:val="en-GB"/>
        </w:rPr>
        <w:t>keywords</w:t>
      </w:r>
      <w:r>
        <w:rPr>
          <w:lang w:val="en-GB"/>
        </w:rPr>
        <w:t xml:space="preserve"> are repeated.</w:t>
      </w:r>
    </w:p>
    <w:p w14:paraId="0A086E3B" w14:textId="2F09E03E" w:rsidR="00DD2578" w:rsidRPr="00D75A69" w:rsidRDefault="00946B6C" w:rsidP="00946B6C">
      <w:pPr>
        <w:pStyle w:val="berschrift3"/>
      </w:pPr>
      <w:r w:rsidRPr="00D75A69">
        <w:t>Co</w:t>
      </w:r>
      <w:r w:rsidR="00D75A69" w:rsidRPr="00D75A69">
        <w:t xml:space="preserve">de of </w:t>
      </w:r>
      <w:r w:rsidRPr="00D75A69">
        <w:t>didactical practice</w:t>
      </w:r>
    </w:p>
    <w:p w14:paraId="09E9CA54" w14:textId="366EAFB5" w:rsidR="00946B6C" w:rsidRPr="00946B6C" w:rsidRDefault="00946B6C" w:rsidP="00946B6C">
      <w:pPr>
        <w:rPr>
          <w:lang w:val="en-GB"/>
        </w:rPr>
      </w:pPr>
      <w:r>
        <w:rPr>
          <w:lang w:val="en-GB"/>
        </w:rPr>
        <w:t xml:space="preserve">On the following page, you find material </w:t>
      </w:r>
      <w:r w:rsidR="006319EA">
        <w:rPr>
          <w:lang w:val="en-GB"/>
        </w:rPr>
        <w:t xml:space="preserve">to </w:t>
      </w:r>
      <w:r>
        <w:rPr>
          <w:lang w:val="en-GB"/>
        </w:rPr>
        <w:t>the video</w:t>
      </w:r>
      <w:r w:rsidR="006319EA">
        <w:rPr>
          <w:lang w:val="en-GB"/>
        </w:rPr>
        <w:t xml:space="preserve">, </w:t>
      </w:r>
      <w:r w:rsidR="002E019A">
        <w:rPr>
          <w:lang w:val="en-GB"/>
        </w:rPr>
        <w:t>split</w:t>
      </w:r>
      <w:r w:rsidR="006319EA">
        <w:rPr>
          <w:lang w:val="en-GB"/>
        </w:rPr>
        <w:t xml:space="preserve"> in</w:t>
      </w:r>
      <w:r w:rsidRPr="00946B6C">
        <w:rPr>
          <w:lang w:val="en-GB"/>
        </w:rPr>
        <w:t xml:space="preserve"> </w:t>
      </w:r>
      <w:r w:rsidR="006319EA">
        <w:rPr>
          <w:lang w:val="en-GB"/>
        </w:rPr>
        <w:t xml:space="preserve">the following </w:t>
      </w:r>
      <w:r w:rsidRPr="00946B6C">
        <w:rPr>
          <w:lang w:val="en-GB"/>
        </w:rPr>
        <w:t>categories:</w:t>
      </w:r>
    </w:p>
    <w:p w14:paraId="6903A58C" w14:textId="59AE817D" w:rsidR="00946B6C" w:rsidRPr="00D75A69" w:rsidRDefault="006319EA" w:rsidP="00D75A69">
      <w:pPr>
        <w:pStyle w:val="Listenabsatz"/>
        <w:numPr>
          <w:ilvl w:val="0"/>
          <w:numId w:val="16"/>
        </w:numPr>
        <w:ind w:left="426"/>
        <w:rPr>
          <w:lang w:val="en-GB"/>
        </w:rPr>
      </w:pPr>
      <w:r w:rsidRPr="00D75A69">
        <w:rPr>
          <w:lang w:val="en-GB"/>
        </w:rPr>
        <w:t>The w</w:t>
      </w:r>
      <w:r w:rsidR="00946B6C" w:rsidRPr="00D75A69">
        <w:rPr>
          <w:lang w:val="en-GB"/>
        </w:rPr>
        <w:t xml:space="preserve">orking procedure </w:t>
      </w:r>
      <w:r w:rsidR="00D75A69" w:rsidRPr="00D75A69">
        <w:rPr>
          <w:lang w:val="en-GB"/>
        </w:rPr>
        <w:t xml:space="preserve">as shown in the video </w:t>
      </w:r>
      <w:r w:rsidRPr="00D75A69">
        <w:rPr>
          <w:lang w:val="en-GB"/>
        </w:rPr>
        <w:t xml:space="preserve">is </w:t>
      </w:r>
      <w:r w:rsidR="002E019A" w:rsidRPr="00D75A69">
        <w:rPr>
          <w:lang w:val="en-GB"/>
        </w:rPr>
        <w:t>divided</w:t>
      </w:r>
      <w:r w:rsidRPr="00D75A69">
        <w:rPr>
          <w:lang w:val="en-GB"/>
        </w:rPr>
        <w:t xml:space="preserve"> </w:t>
      </w:r>
      <w:r w:rsidR="00946B6C" w:rsidRPr="00D75A69">
        <w:rPr>
          <w:lang w:val="en-GB"/>
        </w:rPr>
        <w:t>into a sequence of comprehensible workflow steps</w:t>
      </w:r>
    </w:p>
    <w:p w14:paraId="2B81F14C" w14:textId="77777777" w:rsidR="00D75A69" w:rsidRPr="00D75A69" w:rsidRDefault="002E019A" w:rsidP="00D75A69">
      <w:pPr>
        <w:pStyle w:val="Listenabsatz"/>
        <w:numPr>
          <w:ilvl w:val="0"/>
          <w:numId w:val="16"/>
        </w:numPr>
        <w:spacing w:after="0"/>
        <w:ind w:left="425" w:hanging="357"/>
        <w:contextualSpacing w:val="0"/>
        <w:rPr>
          <w:lang w:val="en-GB"/>
        </w:rPr>
      </w:pPr>
      <w:r w:rsidRPr="00D75A69">
        <w:rPr>
          <w:lang w:val="en-GB"/>
        </w:rPr>
        <w:t>T</w:t>
      </w:r>
      <w:r w:rsidR="00D75A69" w:rsidRPr="00D75A69">
        <w:rPr>
          <w:lang w:val="en-GB"/>
        </w:rPr>
        <w:t>he workflow steps are explained on three levels</w:t>
      </w:r>
      <w:r w:rsidR="00946B6C" w:rsidRPr="00D75A69">
        <w:rPr>
          <w:lang w:val="en-GB"/>
        </w:rPr>
        <w:t>:</w:t>
      </w:r>
    </w:p>
    <w:p w14:paraId="1056F3DA" w14:textId="77777777" w:rsidR="00D75A69" w:rsidRPr="00D75A69" w:rsidRDefault="00CD4719" w:rsidP="00D75A69">
      <w:pPr>
        <w:pStyle w:val="Listenabsatz"/>
        <w:numPr>
          <w:ilvl w:val="0"/>
          <w:numId w:val="15"/>
        </w:numPr>
        <w:spacing w:before="0"/>
        <w:ind w:left="851" w:hanging="357"/>
        <w:rPr>
          <w:color w:val="9AA700"/>
          <w:lang w:val="en-GB"/>
        </w:rPr>
      </w:pPr>
      <w:r w:rsidRPr="00D75A69">
        <w:rPr>
          <w:lang w:val="en-GB"/>
        </w:rPr>
        <w:t>What is done?</w:t>
      </w:r>
    </w:p>
    <w:p w14:paraId="45F73433" w14:textId="77777777" w:rsidR="00D75A69" w:rsidRPr="00D75A69" w:rsidRDefault="00946B6C" w:rsidP="00D75A69">
      <w:pPr>
        <w:pStyle w:val="Listenabsatz"/>
        <w:numPr>
          <w:ilvl w:val="0"/>
          <w:numId w:val="15"/>
        </w:numPr>
        <w:ind w:left="851"/>
        <w:rPr>
          <w:color w:val="9AA700"/>
          <w:lang w:val="en-GB"/>
        </w:rPr>
      </w:pPr>
      <w:r w:rsidRPr="00D75A69">
        <w:rPr>
          <w:lang w:val="en-GB"/>
        </w:rPr>
        <w:t>How is it done?</w:t>
      </w:r>
    </w:p>
    <w:p w14:paraId="4BF2CC11" w14:textId="379A71E1" w:rsidR="00946B6C" w:rsidRPr="00D75A69" w:rsidRDefault="00946B6C" w:rsidP="00D75A69">
      <w:pPr>
        <w:pStyle w:val="Listenabsatz"/>
        <w:numPr>
          <w:ilvl w:val="0"/>
          <w:numId w:val="15"/>
        </w:numPr>
        <w:ind w:left="851"/>
        <w:rPr>
          <w:color w:val="9AA700"/>
          <w:lang w:val="en-GB"/>
        </w:rPr>
      </w:pPr>
      <w:r w:rsidRPr="00D75A69">
        <w:rPr>
          <w:lang w:val="en-GB"/>
        </w:rPr>
        <w:t>Why is it done?</w:t>
      </w:r>
    </w:p>
    <w:p w14:paraId="007994FF" w14:textId="785CC5BE" w:rsidR="00DD2578" w:rsidRDefault="00D75A69" w:rsidP="00D75A69">
      <w:pPr>
        <w:pStyle w:val="Listenabsatz"/>
        <w:numPr>
          <w:ilvl w:val="0"/>
          <w:numId w:val="17"/>
        </w:numPr>
        <w:ind w:left="425" w:hanging="357"/>
        <w:contextualSpacing w:val="0"/>
        <w:rPr>
          <w:lang w:val="en-GB"/>
        </w:rPr>
      </w:pPr>
      <w:r>
        <w:rPr>
          <w:lang w:val="en-GB"/>
        </w:rPr>
        <w:t xml:space="preserve">A </w:t>
      </w:r>
      <w:r w:rsidRPr="00D75A69">
        <w:rPr>
          <w:lang w:val="en-GB"/>
        </w:rPr>
        <w:t xml:space="preserve">small number of keywords relevant for the workflow </w:t>
      </w:r>
      <w:r>
        <w:rPr>
          <w:lang w:val="en-GB"/>
        </w:rPr>
        <w:t xml:space="preserve">are </w:t>
      </w:r>
      <w:r w:rsidR="003C7140">
        <w:rPr>
          <w:lang w:val="en-GB"/>
        </w:rPr>
        <w:t>i</w:t>
      </w:r>
      <w:r w:rsidR="00946B6C" w:rsidRPr="00D75A69">
        <w:rPr>
          <w:lang w:val="en-GB"/>
        </w:rPr>
        <w:t>ntroduc</w:t>
      </w:r>
      <w:r>
        <w:rPr>
          <w:lang w:val="en-GB"/>
        </w:rPr>
        <w:t>ed</w:t>
      </w:r>
      <w:r w:rsidR="00946B6C" w:rsidRPr="00D75A69">
        <w:rPr>
          <w:lang w:val="en-GB"/>
        </w:rPr>
        <w:t xml:space="preserve"> </w:t>
      </w:r>
      <w:r>
        <w:rPr>
          <w:lang w:val="en-GB"/>
        </w:rPr>
        <w:t>and defined</w:t>
      </w:r>
      <w:r w:rsidR="00946B6C" w:rsidRPr="00D75A69">
        <w:rPr>
          <w:lang w:val="en-GB"/>
        </w:rPr>
        <w:t>.</w:t>
      </w:r>
    </w:p>
    <w:p w14:paraId="517524C2" w14:textId="4924E99A" w:rsidR="00C51ACA" w:rsidRPr="00397624" w:rsidRDefault="00C51ACA" w:rsidP="00397624">
      <w:pPr>
        <w:rPr>
          <w:b/>
          <w:lang w:val="en-GB"/>
        </w:rPr>
      </w:pPr>
      <w:r w:rsidRPr="00397624">
        <w:rPr>
          <w:b/>
          <w:lang w:val="en-GB"/>
        </w:rPr>
        <w:t>Please add the cont</w:t>
      </w:r>
      <w:r w:rsidR="005F645D" w:rsidRPr="00397624">
        <w:rPr>
          <w:b/>
          <w:lang w:val="en-GB"/>
        </w:rPr>
        <w:t xml:space="preserve">ents relevant for Your teaching </w:t>
      </w:r>
      <w:r w:rsidR="00C94E96" w:rsidRPr="00397624">
        <w:rPr>
          <w:b/>
          <w:lang w:val="en-GB"/>
        </w:rPr>
        <w:t xml:space="preserve">– </w:t>
      </w:r>
      <w:r w:rsidR="00063806" w:rsidRPr="00397624">
        <w:rPr>
          <w:b/>
          <w:lang w:val="en-GB"/>
        </w:rPr>
        <w:t>e.g.</w:t>
      </w:r>
      <w:r w:rsidR="0014781C" w:rsidRPr="00397624">
        <w:rPr>
          <w:b/>
          <w:lang w:val="en-GB"/>
        </w:rPr>
        <w:t xml:space="preserve"> </w:t>
      </w:r>
      <w:r w:rsidR="005F645D" w:rsidRPr="00397624">
        <w:rPr>
          <w:b/>
          <w:lang w:val="en-GB"/>
        </w:rPr>
        <w:t xml:space="preserve">catchwords </w:t>
      </w:r>
      <w:r w:rsidR="0014781C" w:rsidRPr="00397624">
        <w:rPr>
          <w:b/>
          <w:lang w:val="en-GB"/>
        </w:rPr>
        <w:t>of explanation</w:t>
      </w:r>
      <w:r w:rsidR="00C94E96" w:rsidRPr="00397624">
        <w:rPr>
          <w:b/>
          <w:lang w:val="en-GB"/>
        </w:rPr>
        <w:t xml:space="preserve"> (</w:t>
      </w:r>
      <w:r w:rsidR="0014781C" w:rsidRPr="00397624">
        <w:rPr>
          <w:b/>
          <w:lang w:val="en-GB"/>
        </w:rPr>
        <w:t xml:space="preserve">Why </w:t>
      </w:r>
      <w:r w:rsidR="00063806" w:rsidRPr="00397624">
        <w:rPr>
          <w:b/>
          <w:lang w:val="en-GB"/>
        </w:rPr>
        <w:t xml:space="preserve">something has </w:t>
      </w:r>
      <w:r w:rsidR="0014781C" w:rsidRPr="00397624">
        <w:rPr>
          <w:b/>
          <w:lang w:val="en-GB"/>
        </w:rPr>
        <w:t>to be done</w:t>
      </w:r>
      <w:r w:rsidR="00063806" w:rsidRPr="00397624">
        <w:rPr>
          <w:b/>
          <w:lang w:val="en-GB"/>
        </w:rPr>
        <w:t>?</w:t>
      </w:r>
      <w:r w:rsidR="00C94E96" w:rsidRPr="00397624">
        <w:rPr>
          <w:b/>
          <w:lang w:val="en-GB"/>
        </w:rPr>
        <w:t>) resp. keywords and a definition of them.</w:t>
      </w:r>
    </w:p>
    <w:p w14:paraId="73CBF533" w14:textId="77777777" w:rsidR="00E82B3C" w:rsidRDefault="00E82B3C">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2689"/>
        <w:gridCol w:w="3543"/>
        <w:gridCol w:w="2830"/>
      </w:tblGrid>
      <w:tr w:rsidR="00CB705F" w:rsidRPr="00CB705F" w14:paraId="165279F8" w14:textId="77777777" w:rsidTr="00F97663">
        <w:tc>
          <w:tcPr>
            <w:tcW w:w="9062" w:type="dxa"/>
            <w:gridSpan w:val="3"/>
            <w:shd w:val="clear" w:color="auto" w:fill="D9D9D9" w:themeFill="background1" w:themeFillShade="D9"/>
          </w:tcPr>
          <w:p w14:paraId="56F529D3" w14:textId="75E6DE4A" w:rsidR="00CB705F" w:rsidRPr="00CB705F" w:rsidRDefault="00CB705F" w:rsidP="00CB705F">
            <w:pPr>
              <w:spacing w:before="40" w:after="40"/>
              <w:rPr>
                <w:b/>
                <w:lang w:val="en-GB"/>
              </w:rPr>
            </w:pPr>
            <w:r w:rsidRPr="00CB705F">
              <w:rPr>
                <w:b/>
                <w:caps/>
                <w:lang w:val="en-GB"/>
              </w:rPr>
              <w:lastRenderedPageBreak/>
              <w:t>Workflow Steps</w:t>
            </w:r>
          </w:p>
        </w:tc>
      </w:tr>
      <w:tr w:rsidR="009E6D38" w:rsidRPr="00CB705F" w14:paraId="3E2DA075" w14:textId="77777777" w:rsidTr="004C222D">
        <w:tc>
          <w:tcPr>
            <w:tcW w:w="2689" w:type="dxa"/>
            <w:tcBorders>
              <w:right w:val="dashSmallGap" w:sz="4" w:space="0" w:color="auto"/>
            </w:tcBorders>
            <w:shd w:val="clear" w:color="auto" w:fill="D9D9D9" w:themeFill="background1" w:themeFillShade="D9"/>
          </w:tcPr>
          <w:p w14:paraId="642753DD" w14:textId="2A1F4BCB" w:rsidR="009E6D38" w:rsidRPr="00CB705F" w:rsidRDefault="009E6D38" w:rsidP="00DA4880">
            <w:pPr>
              <w:spacing w:before="40" w:after="40"/>
              <w:rPr>
                <w:b/>
                <w:caps/>
                <w:lang w:val="en-GB"/>
              </w:rPr>
            </w:pPr>
            <w:r w:rsidRPr="00CB705F">
              <w:rPr>
                <w:b/>
                <w:caps/>
                <w:lang w:val="en-GB"/>
              </w:rPr>
              <w:t>What</w:t>
            </w:r>
            <w:r w:rsidR="00CB705F" w:rsidRPr="00CB705F">
              <w:rPr>
                <w:b/>
                <w:caps/>
                <w:lang w:val="en-GB"/>
              </w:rPr>
              <w:t xml:space="preserve"> </w:t>
            </w:r>
            <w:r w:rsidR="00CB705F" w:rsidRPr="00CB705F">
              <w:rPr>
                <w:b/>
                <w:lang w:val="en-GB"/>
              </w:rPr>
              <w:t>is done</w:t>
            </w:r>
            <w:r w:rsidRPr="00CB705F">
              <w:rPr>
                <w:b/>
                <w:caps/>
                <w:lang w:val="en-GB"/>
              </w:rPr>
              <w:t>?</w:t>
            </w:r>
          </w:p>
        </w:tc>
        <w:tc>
          <w:tcPr>
            <w:tcW w:w="3543" w:type="dxa"/>
            <w:tcBorders>
              <w:left w:val="dashSmallGap" w:sz="4" w:space="0" w:color="auto"/>
              <w:right w:val="dashSmallGap" w:sz="4" w:space="0" w:color="auto"/>
            </w:tcBorders>
            <w:shd w:val="clear" w:color="auto" w:fill="D9D9D9" w:themeFill="background1" w:themeFillShade="D9"/>
          </w:tcPr>
          <w:p w14:paraId="53C92917" w14:textId="7205E9AA" w:rsidR="009E6D38" w:rsidRPr="00CB705F" w:rsidRDefault="009E6D38" w:rsidP="00DA4880">
            <w:pPr>
              <w:spacing w:before="40" w:after="40"/>
              <w:rPr>
                <w:b/>
                <w:caps/>
                <w:lang w:val="en-GB"/>
              </w:rPr>
            </w:pPr>
            <w:r w:rsidRPr="00CB705F">
              <w:rPr>
                <w:b/>
                <w:caps/>
                <w:lang w:val="en-GB"/>
              </w:rPr>
              <w:t>How</w:t>
            </w:r>
            <w:r w:rsidR="00CB705F" w:rsidRPr="00CB705F">
              <w:rPr>
                <w:b/>
                <w:caps/>
                <w:lang w:val="en-GB"/>
              </w:rPr>
              <w:t xml:space="preserve"> </w:t>
            </w:r>
            <w:r w:rsidR="00CB705F" w:rsidRPr="00CB705F">
              <w:rPr>
                <w:b/>
                <w:lang w:val="en-GB"/>
              </w:rPr>
              <w:t>is it done</w:t>
            </w:r>
            <w:r w:rsidRPr="00CB705F">
              <w:rPr>
                <w:b/>
                <w:caps/>
                <w:lang w:val="en-GB"/>
              </w:rPr>
              <w:t>?</w:t>
            </w:r>
          </w:p>
        </w:tc>
        <w:tc>
          <w:tcPr>
            <w:tcW w:w="2830" w:type="dxa"/>
            <w:tcBorders>
              <w:left w:val="dashSmallGap" w:sz="4" w:space="0" w:color="auto"/>
            </w:tcBorders>
            <w:shd w:val="clear" w:color="auto" w:fill="D9D9D9" w:themeFill="background1" w:themeFillShade="D9"/>
          </w:tcPr>
          <w:p w14:paraId="673A2F18" w14:textId="50A00D1C" w:rsidR="009E6D38" w:rsidRPr="00CB705F" w:rsidRDefault="009E6D38" w:rsidP="00DA4880">
            <w:pPr>
              <w:spacing w:before="40" w:after="40"/>
              <w:rPr>
                <w:b/>
                <w:caps/>
                <w:lang w:val="en-GB"/>
              </w:rPr>
            </w:pPr>
            <w:r w:rsidRPr="00CB705F">
              <w:rPr>
                <w:b/>
                <w:caps/>
                <w:lang w:val="en-GB"/>
              </w:rPr>
              <w:t>Why</w:t>
            </w:r>
            <w:r w:rsidR="00CB705F" w:rsidRPr="00CB705F">
              <w:rPr>
                <w:b/>
                <w:caps/>
                <w:lang w:val="en-GB"/>
              </w:rPr>
              <w:t xml:space="preserve"> </w:t>
            </w:r>
            <w:r w:rsidR="00CB705F" w:rsidRPr="00CB705F">
              <w:rPr>
                <w:b/>
                <w:lang w:val="en-GB"/>
              </w:rPr>
              <w:t>is it done</w:t>
            </w:r>
            <w:r w:rsidRPr="00CB705F">
              <w:rPr>
                <w:b/>
                <w:caps/>
                <w:lang w:val="en-GB"/>
              </w:rPr>
              <w:t>?</w:t>
            </w:r>
          </w:p>
        </w:tc>
      </w:tr>
      <w:tr w:rsidR="00CB705F" w:rsidRPr="00A4666E" w14:paraId="6128E6E9" w14:textId="77777777" w:rsidTr="00AD6073">
        <w:tc>
          <w:tcPr>
            <w:tcW w:w="9062" w:type="dxa"/>
            <w:gridSpan w:val="3"/>
            <w:shd w:val="clear" w:color="auto" w:fill="F2F2F2" w:themeFill="background1" w:themeFillShade="F2"/>
          </w:tcPr>
          <w:p w14:paraId="064A0831" w14:textId="2B5BD7AB" w:rsidR="00CB705F" w:rsidRPr="00CB705F" w:rsidRDefault="00A4666E" w:rsidP="004629AE">
            <w:pPr>
              <w:spacing w:before="40" w:after="40"/>
              <w:rPr>
                <w:b/>
                <w:lang w:val="en-GB"/>
              </w:rPr>
            </w:pPr>
            <w:r w:rsidRPr="00A4666E">
              <w:rPr>
                <w:b/>
                <w:lang w:val="en-GB"/>
              </w:rPr>
              <w:t>Foundation skirting without basement</w:t>
            </w:r>
          </w:p>
        </w:tc>
      </w:tr>
      <w:tr w:rsidR="0080216B" w:rsidRPr="00A4666E" w14:paraId="3981E589" w14:textId="77777777" w:rsidTr="004C222D">
        <w:tc>
          <w:tcPr>
            <w:tcW w:w="2689" w:type="dxa"/>
            <w:tcBorders>
              <w:right w:val="dashSmallGap" w:sz="4" w:space="0" w:color="auto"/>
            </w:tcBorders>
          </w:tcPr>
          <w:p w14:paraId="17EEF1FF" w14:textId="48085A36" w:rsidR="0080216B" w:rsidRPr="00CB705F" w:rsidRDefault="00A4666E" w:rsidP="00A4666E">
            <w:pPr>
              <w:spacing w:before="40" w:after="40"/>
              <w:rPr>
                <w:lang w:val="en-GB"/>
              </w:rPr>
            </w:pPr>
            <w:r>
              <w:rPr>
                <w:lang w:val="en-GB"/>
              </w:rPr>
              <w:t xml:space="preserve">For insulating the area below ground level, </w:t>
            </w:r>
            <w:r w:rsidRPr="00A4666E">
              <w:rPr>
                <w:lang w:val="en-GB"/>
              </w:rPr>
              <w:t>expos</w:t>
            </w:r>
            <w:r>
              <w:rPr>
                <w:lang w:val="en-GB"/>
              </w:rPr>
              <w:t>e</w:t>
            </w:r>
            <w:r w:rsidRPr="00A4666E">
              <w:rPr>
                <w:lang w:val="en-GB"/>
              </w:rPr>
              <w:t xml:space="preserve"> the foundation area sufficiently deep and wide</w:t>
            </w:r>
            <w:r>
              <w:rPr>
                <w:lang w:val="en-GB"/>
              </w:rPr>
              <w:t>.</w:t>
            </w:r>
          </w:p>
        </w:tc>
        <w:tc>
          <w:tcPr>
            <w:tcW w:w="3543" w:type="dxa"/>
            <w:tcBorders>
              <w:left w:val="dashSmallGap" w:sz="4" w:space="0" w:color="auto"/>
              <w:right w:val="dashSmallGap" w:sz="4" w:space="0" w:color="auto"/>
            </w:tcBorders>
          </w:tcPr>
          <w:p w14:paraId="351C5167" w14:textId="77777777" w:rsidR="004C222D" w:rsidRDefault="004C222D" w:rsidP="004C222D">
            <w:pPr>
              <w:spacing w:before="40" w:after="40"/>
              <w:rPr>
                <w:lang w:val="en-GB"/>
              </w:rPr>
            </w:pPr>
            <w:r>
              <w:rPr>
                <w:lang w:val="en-GB"/>
              </w:rPr>
              <w:t>Expose the foundation at least beyond frost depth of the area.</w:t>
            </w:r>
          </w:p>
          <w:p w14:paraId="44C67730" w14:textId="6C52DF95" w:rsidR="0080216B" w:rsidRPr="00CB705F" w:rsidRDefault="004C222D" w:rsidP="004C222D">
            <w:pPr>
              <w:spacing w:before="40" w:after="40"/>
              <w:rPr>
                <w:lang w:val="en-GB"/>
              </w:rPr>
            </w:pPr>
            <w:r>
              <w:rPr>
                <w:lang w:val="en-GB"/>
              </w:rPr>
              <w:t>Make the cavity sufficiently wide to be able to work properly.</w:t>
            </w:r>
          </w:p>
        </w:tc>
        <w:tc>
          <w:tcPr>
            <w:tcW w:w="2830" w:type="dxa"/>
            <w:tcBorders>
              <w:left w:val="dashSmallGap" w:sz="4" w:space="0" w:color="auto"/>
            </w:tcBorders>
          </w:tcPr>
          <w:p w14:paraId="0CD74515" w14:textId="573801A1" w:rsidR="0080216B" w:rsidRPr="00CB705F" w:rsidRDefault="00F75B12" w:rsidP="00F75B12">
            <w:pPr>
              <w:spacing w:before="40" w:after="40"/>
              <w:rPr>
                <w:lang w:val="en-GB"/>
              </w:rPr>
            </w:pPr>
            <w:r>
              <w:rPr>
                <w:lang w:val="en-GB"/>
              </w:rPr>
              <w:t>Buildings are</w:t>
            </w:r>
            <w:r w:rsidRPr="00F75B12">
              <w:rPr>
                <w:lang w:val="en-GB"/>
              </w:rPr>
              <w:t xml:space="preserve"> subject to frost attack</w:t>
            </w:r>
            <w:r>
              <w:rPr>
                <w:lang w:val="en-GB"/>
              </w:rPr>
              <w:t>: Water turning to ice increases its volume and thus causes spalling of the material.</w:t>
            </w:r>
          </w:p>
        </w:tc>
      </w:tr>
      <w:tr w:rsidR="004C222D" w:rsidRPr="00A4666E" w14:paraId="62C1B154" w14:textId="77777777" w:rsidTr="004C222D">
        <w:tc>
          <w:tcPr>
            <w:tcW w:w="2689" w:type="dxa"/>
            <w:tcBorders>
              <w:right w:val="dashSmallGap" w:sz="4" w:space="0" w:color="auto"/>
            </w:tcBorders>
          </w:tcPr>
          <w:p w14:paraId="583A6432" w14:textId="16C089B5" w:rsidR="004C222D" w:rsidRPr="00CB705F" w:rsidRDefault="004C222D" w:rsidP="004C222D">
            <w:pPr>
              <w:spacing w:before="40" w:after="40"/>
              <w:rPr>
                <w:lang w:val="en-GB"/>
              </w:rPr>
            </w:pPr>
            <w:r>
              <w:rPr>
                <w:lang w:val="en-GB"/>
              </w:rPr>
              <w:t>Close t</w:t>
            </w:r>
            <w:r w:rsidRPr="004C222D">
              <w:rPr>
                <w:lang w:val="en-GB"/>
              </w:rPr>
              <w:t>he transition between the foundation plate and the masonry with a bituminous sealing compound.</w:t>
            </w:r>
          </w:p>
        </w:tc>
        <w:tc>
          <w:tcPr>
            <w:tcW w:w="3543" w:type="dxa"/>
            <w:tcBorders>
              <w:left w:val="dashSmallGap" w:sz="4" w:space="0" w:color="auto"/>
              <w:right w:val="dashSmallGap" w:sz="4" w:space="0" w:color="auto"/>
            </w:tcBorders>
          </w:tcPr>
          <w:p w14:paraId="5322C853" w14:textId="73C51CBC" w:rsidR="004C222D" w:rsidRPr="0080216B" w:rsidRDefault="004C222D" w:rsidP="004C222D">
            <w:pPr>
              <w:spacing w:beforeLines="40" w:before="96" w:afterLines="40" w:after="96"/>
              <w:rPr>
                <w:lang w:val="en-GB"/>
              </w:rPr>
            </w:pPr>
            <w:r>
              <w:rPr>
                <w:lang w:val="en-GB"/>
              </w:rPr>
              <w:t>Let the</w:t>
            </w:r>
            <w:r w:rsidRPr="004C222D">
              <w:rPr>
                <w:lang w:val="en-GB"/>
              </w:rPr>
              <w:t xml:space="preserve"> sealing compound dry thoroughly</w:t>
            </w:r>
            <w:r>
              <w:rPr>
                <w:lang w:val="en-GB"/>
              </w:rPr>
              <w:t xml:space="preserve"> before the next work step.</w:t>
            </w:r>
          </w:p>
        </w:tc>
        <w:tc>
          <w:tcPr>
            <w:tcW w:w="2830" w:type="dxa"/>
            <w:tcBorders>
              <w:left w:val="dashSmallGap" w:sz="4" w:space="0" w:color="auto"/>
            </w:tcBorders>
          </w:tcPr>
          <w:p w14:paraId="786C0326" w14:textId="760A4A80" w:rsidR="004C222D" w:rsidRPr="00CB705F" w:rsidRDefault="004C222D" w:rsidP="004C222D">
            <w:pPr>
              <w:spacing w:before="40" w:after="40"/>
              <w:rPr>
                <w:lang w:val="en-GB"/>
              </w:rPr>
            </w:pPr>
          </w:p>
        </w:tc>
      </w:tr>
      <w:tr w:rsidR="004C222D" w:rsidRPr="00A4666E" w14:paraId="046F536A" w14:textId="77777777" w:rsidTr="004C222D">
        <w:trPr>
          <w:trHeight w:val="488"/>
        </w:trPr>
        <w:tc>
          <w:tcPr>
            <w:tcW w:w="2689" w:type="dxa"/>
            <w:vMerge w:val="restart"/>
            <w:tcBorders>
              <w:right w:val="dashSmallGap" w:sz="4" w:space="0" w:color="auto"/>
            </w:tcBorders>
          </w:tcPr>
          <w:p w14:paraId="3E89AC59" w14:textId="75AD3EA4" w:rsidR="004C222D" w:rsidRPr="004C222D" w:rsidRDefault="004C222D" w:rsidP="004C222D">
            <w:pPr>
              <w:spacing w:before="40" w:after="40"/>
              <w:rPr>
                <w:lang w:val="en-GB"/>
              </w:rPr>
            </w:pPr>
            <w:r>
              <w:rPr>
                <w:lang w:val="en-GB"/>
              </w:rPr>
              <w:t xml:space="preserve">Insulate the wall beyond ground level with </w:t>
            </w:r>
            <w:r w:rsidRPr="004C222D">
              <w:rPr>
                <w:lang w:val="en-GB"/>
              </w:rPr>
              <w:t>non-absorbent insulation</w:t>
            </w:r>
            <w:r>
              <w:rPr>
                <w:lang w:val="en-GB"/>
              </w:rPr>
              <w:t xml:space="preserve"> boards.</w:t>
            </w:r>
          </w:p>
        </w:tc>
        <w:tc>
          <w:tcPr>
            <w:tcW w:w="3543" w:type="dxa"/>
            <w:tcBorders>
              <w:left w:val="dashSmallGap" w:sz="4" w:space="0" w:color="auto"/>
              <w:bottom w:val="dashSmallGap" w:sz="4" w:space="0" w:color="auto"/>
            </w:tcBorders>
          </w:tcPr>
          <w:p w14:paraId="266D7B13" w14:textId="0428A18F" w:rsidR="004C222D" w:rsidRPr="004C222D" w:rsidRDefault="004C222D" w:rsidP="004C222D">
            <w:pPr>
              <w:spacing w:before="40" w:after="40"/>
              <w:rPr>
                <w:lang w:val="en-GB"/>
              </w:rPr>
            </w:pPr>
            <w:r>
              <w:rPr>
                <w:lang w:val="en-GB"/>
              </w:rPr>
              <w:t xml:space="preserve">Put the first row of insulation boards </w:t>
            </w:r>
            <w:r w:rsidRPr="004C222D">
              <w:rPr>
                <w:lang w:val="en-GB"/>
              </w:rPr>
              <w:t>sufficiently deep below ground level</w:t>
            </w:r>
            <w:r>
              <w:rPr>
                <w:lang w:val="en-GB"/>
              </w:rPr>
              <w:t>, but at least in frost-proof depth.</w:t>
            </w:r>
          </w:p>
        </w:tc>
        <w:tc>
          <w:tcPr>
            <w:tcW w:w="2830" w:type="dxa"/>
            <w:tcBorders>
              <w:left w:val="dashSmallGap" w:sz="4" w:space="0" w:color="auto"/>
              <w:bottom w:val="dashSmallGap" w:sz="4" w:space="0" w:color="auto"/>
            </w:tcBorders>
          </w:tcPr>
          <w:p w14:paraId="65EB06C3" w14:textId="3C04FD12" w:rsidR="004C222D" w:rsidRDefault="004C222D" w:rsidP="004C222D">
            <w:pPr>
              <w:spacing w:before="40" w:after="40"/>
              <w:rPr>
                <w:lang w:val="en-GB"/>
              </w:rPr>
            </w:pPr>
          </w:p>
        </w:tc>
      </w:tr>
      <w:tr w:rsidR="004C222D" w:rsidRPr="00A4666E" w14:paraId="4945C08C" w14:textId="77777777" w:rsidTr="004C222D">
        <w:trPr>
          <w:trHeight w:val="488"/>
        </w:trPr>
        <w:tc>
          <w:tcPr>
            <w:tcW w:w="2689" w:type="dxa"/>
            <w:vMerge/>
            <w:tcBorders>
              <w:right w:val="dashSmallGap" w:sz="4" w:space="0" w:color="auto"/>
            </w:tcBorders>
          </w:tcPr>
          <w:p w14:paraId="18A6B287" w14:textId="77777777" w:rsidR="004C222D" w:rsidRDefault="004C222D" w:rsidP="004C222D">
            <w:pPr>
              <w:spacing w:before="40" w:after="40"/>
              <w:rPr>
                <w:lang w:val="en-GB"/>
              </w:rPr>
            </w:pPr>
          </w:p>
        </w:tc>
        <w:tc>
          <w:tcPr>
            <w:tcW w:w="3543" w:type="dxa"/>
            <w:tcBorders>
              <w:left w:val="dashSmallGap" w:sz="4" w:space="0" w:color="auto"/>
              <w:bottom w:val="dashSmallGap" w:sz="4" w:space="0" w:color="auto"/>
            </w:tcBorders>
          </w:tcPr>
          <w:p w14:paraId="4E1BB105" w14:textId="2C66F097" w:rsidR="004C222D" w:rsidRPr="0080216B" w:rsidRDefault="004C222D" w:rsidP="004C222D">
            <w:pPr>
              <w:spacing w:before="40" w:after="40"/>
              <w:rPr>
                <w:lang w:val="en-GB"/>
              </w:rPr>
            </w:pPr>
            <w:r>
              <w:rPr>
                <w:lang w:val="en-GB"/>
              </w:rPr>
              <w:t>Cut the</w:t>
            </w:r>
            <w:r w:rsidRPr="004C222D">
              <w:rPr>
                <w:lang w:val="en-GB"/>
              </w:rPr>
              <w:t xml:space="preserve"> boards at the bottom</w:t>
            </w:r>
            <w:r w:rsidRPr="004C222D">
              <w:rPr>
                <w:lang w:val="en-GB"/>
              </w:rPr>
              <w:t xml:space="preserve"> </w:t>
            </w:r>
            <w:r w:rsidRPr="004C222D">
              <w:rPr>
                <w:lang w:val="en-GB"/>
              </w:rPr>
              <w:t>at an angle of 45 degrees.</w:t>
            </w:r>
          </w:p>
        </w:tc>
        <w:tc>
          <w:tcPr>
            <w:tcW w:w="2830" w:type="dxa"/>
            <w:tcBorders>
              <w:left w:val="dashSmallGap" w:sz="4" w:space="0" w:color="auto"/>
              <w:bottom w:val="dashSmallGap" w:sz="4" w:space="0" w:color="auto"/>
            </w:tcBorders>
          </w:tcPr>
          <w:p w14:paraId="1762EDB4" w14:textId="59AA5D5E" w:rsidR="004C222D" w:rsidRDefault="004C222D" w:rsidP="004C222D">
            <w:pPr>
              <w:spacing w:before="40" w:after="40"/>
              <w:rPr>
                <w:lang w:val="en-GB"/>
              </w:rPr>
            </w:pPr>
          </w:p>
        </w:tc>
      </w:tr>
      <w:tr w:rsidR="004C222D" w:rsidRPr="00A4666E" w14:paraId="13B3E059" w14:textId="77777777" w:rsidTr="004C222D">
        <w:trPr>
          <w:trHeight w:val="488"/>
        </w:trPr>
        <w:tc>
          <w:tcPr>
            <w:tcW w:w="2689" w:type="dxa"/>
            <w:vMerge/>
            <w:tcBorders>
              <w:right w:val="dashSmallGap" w:sz="4" w:space="0" w:color="auto"/>
            </w:tcBorders>
          </w:tcPr>
          <w:p w14:paraId="3D029BD8" w14:textId="77777777" w:rsidR="004C222D" w:rsidRDefault="004C222D" w:rsidP="004C222D">
            <w:pPr>
              <w:spacing w:before="40" w:after="40"/>
              <w:rPr>
                <w:lang w:val="en-GB"/>
              </w:rPr>
            </w:pPr>
          </w:p>
        </w:tc>
        <w:tc>
          <w:tcPr>
            <w:tcW w:w="3543" w:type="dxa"/>
            <w:tcBorders>
              <w:left w:val="dashSmallGap" w:sz="4" w:space="0" w:color="auto"/>
              <w:bottom w:val="dashSmallGap" w:sz="4" w:space="0" w:color="auto"/>
            </w:tcBorders>
          </w:tcPr>
          <w:p w14:paraId="28219565" w14:textId="7496E347" w:rsidR="004C222D" w:rsidRPr="004C222D" w:rsidRDefault="004C222D" w:rsidP="004C222D">
            <w:pPr>
              <w:spacing w:before="40" w:after="40"/>
              <w:rPr>
                <w:lang w:val="en-GB"/>
              </w:rPr>
            </w:pPr>
            <w:r>
              <w:rPr>
                <w:lang w:val="en-GB"/>
              </w:rPr>
              <w:t xml:space="preserve">The </w:t>
            </w:r>
            <w:r w:rsidRPr="004C222D">
              <w:rPr>
                <w:lang w:val="en-GB"/>
              </w:rPr>
              <w:t>non-absorbent insulation</w:t>
            </w:r>
            <w:r>
              <w:rPr>
                <w:lang w:val="en-GB"/>
              </w:rPr>
              <w:t xml:space="preserve"> boards are attached up to </w:t>
            </w:r>
            <w:r w:rsidRPr="004C222D">
              <w:rPr>
                <w:lang w:val="en-GB"/>
              </w:rPr>
              <w:t>at least 30 centimetres above ground level.</w:t>
            </w:r>
          </w:p>
        </w:tc>
        <w:tc>
          <w:tcPr>
            <w:tcW w:w="2830" w:type="dxa"/>
            <w:tcBorders>
              <w:left w:val="dashSmallGap" w:sz="4" w:space="0" w:color="auto"/>
              <w:bottom w:val="dashSmallGap" w:sz="4" w:space="0" w:color="auto"/>
            </w:tcBorders>
          </w:tcPr>
          <w:p w14:paraId="2B6D1B0F" w14:textId="77777777" w:rsidR="004C222D" w:rsidRDefault="004C222D" w:rsidP="004C222D">
            <w:pPr>
              <w:spacing w:before="40" w:after="40"/>
              <w:rPr>
                <w:lang w:val="en-GB"/>
              </w:rPr>
            </w:pPr>
          </w:p>
        </w:tc>
      </w:tr>
      <w:tr w:rsidR="004C222D" w:rsidRPr="00A4666E" w14:paraId="7B33F19F" w14:textId="77777777" w:rsidTr="004C222D">
        <w:trPr>
          <w:trHeight w:val="487"/>
        </w:trPr>
        <w:tc>
          <w:tcPr>
            <w:tcW w:w="2689" w:type="dxa"/>
            <w:vMerge/>
            <w:tcBorders>
              <w:right w:val="dashSmallGap" w:sz="4" w:space="0" w:color="auto"/>
            </w:tcBorders>
          </w:tcPr>
          <w:p w14:paraId="5F77AC6F" w14:textId="77777777" w:rsidR="004C222D" w:rsidRDefault="004C222D" w:rsidP="004C222D">
            <w:pPr>
              <w:spacing w:before="40" w:after="40"/>
              <w:rPr>
                <w:lang w:val="en-GB"/>
              </w:rPr>
            </w:pPr>
          </w:p>
        </w:tc>
        <w:tc>
          <w:tcPr>
            <w:tcW w:w="3543" w:type="dxa"/>
            <w:tcBorders>
              <w:top w:val="dashSmallGap" w:sz="4" w:space="0" w:color="auto"/>
              <w:left w:val="dashSmallGap" w:sz="4" w:space="0" w:color="auto"/>
            </w:tcBorders>
          </w:tcPr>
          <w:p w14:paraId="5AEFB691" w14:textId="0300B1B6" w:rsidR="004C222D" w:rsidRPr="004C222D" w:rsidRDefault="004C222D" w:rsidP="004C222D">
            <w:pPr>
              <w:spacing w:before="40" w:after="40"/>
              <w:rPr>
                <w:lang w:val="en-GB"/>
              </w:rPr>
            </w:pPr>
            <w:r>
              <w:rPr>
                <w:lang w:val="en-GB"/>
              </w:rPr>
              <w:t xml:space="preserve">For mounting the insulation boards, use a special </w:t>
            </w:r>
            <w:r w:rsidRPr="004C222D">
              <w:rPr>
                <w:lang w:val="en-GB"/>
              </w:rPr>
              <w:t>adhesive mortar</w:t>
            </w:r>
            <w:r>
              <w:rPr>
                <w:lang w:val="en-GB"/>
              </w:rPr>
              <w:t xml:space="preserve"> appropriate for bituminous underground.</w:t>
            </w:r>
          </w:p>
        </w:tc>
        <w:tc>
          <w:tcPr>
            <w:tcW w:w="2830" w:type="dxa"/>
            <w:tcBorders>
              <w:top w:val="dashSmallGap" w:sz="4" w:space="0" w:color="auto"/>
              <w:left w:val="dashSmallGap" w:sz="4" w:space="0" w:color="auto"/>
            </w:tcBorders>
          </w:tcPr>
          <w:p w14:paraId="0D1F0C9F" w14:textId="12C7FB3D" w:rsidR="004C222D" w:rsidRDefault="004C222D" w:rsidP="004C222D">
            <w:pPr>
              <w:spacing w:before="40" w:after="40"/>
              <w:rPr>
                <w:lang w:val="en-GB"/>
              </w:rPr>
            </w:pPr>
          </w:p>
        </w:tc>
      </w:tr>
      <w:tr w:rsidR="00E87018" w:rsidRPr="00A4666E" w14:paraId="43FECB41" w14:textId="77777777" w:rsidTr="00B17A5E">
        <w:trPr>
          <w:trHeight w:val="413"/>
        </w:trPr>
        <w:tc>
          <w:tcPr>
            <w:tcW w:w="2689" w:type="dxa"/>
            <w:tcBorders>
              <w:right w:val="dashSmallGap" w:sz="4" w:space="0" w:color="auto"/>
            </w:tcBorders>
          </w:tcPr>
          <w:p w14:paraId="3D4AB550" w14:textId="16D7BDF4" w:rsidR="00E87018" w:rsidRPr="00CB705F" w:rsidRDefault="00E87018" w:rsidP="00E87018">
            <w:pPr>
              <w:spacing w:before="40" w:after="40"/>
              <w:rPr>
                <w:lang w:val="en-GB"/>
              </w:rPr>
            </w:pPr>
            <w:r>
              <w:rPr>
                <w:lang w:val="en-GB"/>
              </w:rPr>
              <w:t xml:space="preserve">Above the </w:t>
            </w:r>
            <w:r w:rsidRPr="004C222D">
              <w:rPr>
                <w:lang w:val="en-GB"/>
              </w:rPr>
              <w:t>absorbent insulation</w:t>
            </w:r>
            <w:r>
              <w:rPr>
                <w:lang w:val="en-GB"/>
              </w:rPr>
              <w:t xml:space="preserve"> boards</w:t>
            </w:r>
            <w:r>
              <w:rPr>
                <w:lang w:val="en-GB"/>
              </w:rPr>
              <w:t>, apply “conventional” insulation boards.</w:t>
            </w:r>
          </w:p>
        </w:tc>
        <w:tc>
          <w:tcPr>
            <w:tcW w:w="3543" w:type="dxa"/>
            <w:tcBorders>
              <w:left w:val="dashSmallGap" w:sz="4" w:space="0" w:color="auto"/>
              <w:right w:val="dashSmallGap" w:sz="4" w:space="0" w:color="auto"/>
            </w:tcBorders>
          </w:tcPr>
          <w:p w14:paraId="761AA460" w14:textId="01C33712" w:rsidR="00E87018" w:rsidRPr="007E5BD2" w:rsidRDefault="00E87018" w:rsidP="00E87018">
            <w:pPr>
              <w:spacing w:before="40" w:after="40"/>
              <w:rPr>
                <w:lang w:val="en-GB"/>
              </w:rPr>
            </w:pPr>
            <w:r w:rsidRPr="00E87018">
              <w:rPr>
                <w:lang w:val="en-GB"/>
              </w:rPr>
              <w:t>The</w:t>
            </w:r>
            <w:r>
              <w:rPr>
                <w:lang w:val="en-GB"/>
              </w:rPr>
              <w:t>se</w:t>
            </w:r>
            <w:r w:rsidRPr="00E87018">
              <w:rPr>
                <w:lang w:val="en-GB"/>
              </w:rPr>
              <w:t xml:space="preserve"> boards are fixed with dowels.</w:t>
            </w:r>
            <w:r>
              <w:rPr>
                <w:lang w:val="en-GB"/>
              </w:rPr>
              <w:t xml:space="preserve"> See </w:t>
            </w:r>
            <w:r w:rsidRPr="00E87018">
              <w:rPr>
                <w:i/>
                <w:lang w:val="en-GB"/>
              </w:rPr>
              <w:t>ConClip 1 -</w:t>
            </w:r>
            <w:r w:rsidRPr="00E87018">
              <w:rPr>
                <w:lang w:val="en-GB"/>
              </w:rPr>
              <w:t xml:space="preserve"> </w:t>
            </w:r>
            <w:r w:rsidRPr="00E87018">
              <w:rPr>
                <w:i/>
                <w:lang w:val="en-GB"/>
              </w:rPr>
              <w:t>Mounting of wall insulation boards</w:t>
            </w:r>
            <w:r>
              <w:rPr>
                <w:i/>
                <w:lang w:val="en-GB"/>
              </w:rPr>
              <w:t>.</w:t>
            </w:r>
            <w:r>
              <w:rPr>
                <w:lang w:val="en-GB"/>
              </w:rPr>
              <w:t xml:space="preserve"> </w:t>
            </w:r>
          </w:p>
        </w:tc>
        <w:tc>
          <w:tcPr>
            <w:tcW w:w="2830" w:type="dxa"/>
            <w:tcBorders>
              <w:left w:val="dashSmallGap" w:sz="4" w:space="0" w:color="auto"/>
            </w:tcBorders>
          </w:tcPr>
          <w:p w14:paraId="7720E504" w14:textId="77777777" w:rsidR="00E87018" w:rsidRPr="00CB705F" w:rsidRDefault="00E87018" w:rsidP="00B17A5E">
            <w:pPr>
              <w:spacing w:before="40" w:after="40"/>
              <w:rPr>
                <w:lang w:val="en-GB"/>
              </w:rPr>
            </w:pPr>
          </w:p>
        </w:tc>
      </w:tr>
      <w:tr w:rsidR="00E87018" w:rsidRPr="00A4666E" w14:paraId="756B303B" w14:textId="77777777" w:rsidTr="00605C32">
        <w:trPr>
          <w:trHeight w:val="409"/>
        </w:trPr>
        <w:tc>
          <w:tcPr>
            <w:tcW w:w="2689" w:type="dxa"/>
            <w:tcBorders>
              <w:right w:val="dashSmallGap" w:sz="4" w:space="0" w:color="auto"/>
            </w:tcBorders>
          </w:tcPr>
          <w:p w14:paraId="4650FC46" w14:textId="089F871A" w:rsidR="00E87018" w:rsidRPr="007E4A3B" w:rsidRDefault="00E87018" w:rsidP="00605C32">
            <w:pPr>
              <w:spacing w:before="40" w:after="40"/>
              <w:rPr>
                <w:lang w:val="en-GB"/>
              </w:rPr>
            </w:pPr>
            <w:r>
              <w:rPr>
                <w:lang w:val="en-GB"/>
              </w:rPr>
              <w:t>Level out the façade.</w:t>
            </w:r>
          </w:p>
        </w:tc>
        <w:tc>
          <w:tcPr>
            <w:tcW w:w="3543" w:type="dxa"/>
            <w:tcBorders>
              <w:left w:val="dashSmallGap" w:sz="4" w:space="0" w:color="auto"/>
              <w:right w:val="dashSmallGap" w:sz="4" w:space="0" w:color="auto"/>
            </w:tcBorders>
          </w:tcPr>
          <w:p w14:paraId="2BEADCFA" w14:textId="77777777" w:rsidR="00E87018" w:rsidRDefault="00E87018" w:rsidP="00605C32">
            <w:pPr>
              <w:spacing w:before="40" w:after="40"/>
              <w:rPr>
                <w:lang w:val="en-GB"/>
              </w:rPr>
            </w:pPr>
          </w:p>
        </w:tc>
        <w:tc>
          <w:tcPr>
            <w:tcW w:w="2830" w:type="dxa"/>
            <w:tcBorders>
              <w:left w:val="dashSmallGap" w:sz="4" w:space="0" w:color="auto"/>
            </w:tcBorders>
          </w:tcPr>
          <w:p w14:paraId="6C2C2A99" w14:textId="77777777" w:rsidR="00E87018" w:rsidRDefault="00E87018" w:rsidP="00605C32">
            <w:pPr>
              <w:spacing w:before="40" w:after="40"/>
              <w:rPr>
                <w:lang w:val="en-GB"/>
              </w:rPr>
            </w:pPr>
          </w:p>
        </w:tc>
      </w:tr>
      <w:tr w:rsidR="004810C1" w:rsidRPr="00A4666E" w14:paraId="5B59ACC7" w14:textId="77777777" w:rsidTr="004810C1">
        <w:trPr>
          <w:trHeight w:val="988"/>
        </w:trPr>
        <w:tc>
          <w:tcPr>
            <w:tcW w:w="2689" w:type="dxa"/>
            <w:tcBorders>
              <w:right w:val="dashSmallGap" w:sz="4" w:space="0" w:color="auto"/>
            </w:tcBorders>
          </w:tcPr>
          <w:p w14:paraId="792F71CD" w14:textId="187D871C" w:rsidR="004810C1" w:rsidRPr="00CB705F" w:rsidRDefault="004810C1" w:rsidP="004810C1">
            <w:pPr>
              <w:spacing w:before="40" w:after="40"/>
              <w:rPr>
                <w:lang w:val="en-GB"/>
              </w:rPr>
            </w:pPr>
            <w:r>
              <w:rPr>
                <w:lang w:val="en-GB"/>
              </w:rPr>
              <w:t>Seal the foundation area with a sealing compound.</w:t>
            </w:r>
          </w:p>
        </w:tc>
        <w:tc>
          <w:tcPr>
            <w:tcW w:w="3543" w:type="dxa"/>
            <w:tcBorders>
              <w:left w:val="dashSmallGap" w:sz="4" w:space="0" w:color="auto"/>
            </w:tcBorders>
          </w:tcPr>
          <w:p w14:paraId="319A7306" w14:textId="22E8B084" w:rsidR="004810C1" w:rsidRPr="00C055EE" w:rsidRDefault="004810C1" w:rsidP="004810C1">
            <w:pPr>
              <w:spacing w:before="40" w:after="40"/>
              <w:rPr>
                <w:lang w:val="en-GB"/>
              </w:rPr>
            </w:pPr>
            <w:r>
              <w:rPr>
                <w:lang w:val="en-GB"/>
              </w:rPr>
              <w:t>Seal the entire foundation area up to at least 30 cm above ground level.</w:t>
            </w:r>
          </w:p>
        </w:tc>
        <w:tc>
          <w:tcPr>
            <w:tcW w:w="2830" w:type="dxa"/>
            <w:tcBorders>
              <w:left w:val="dashSmallGap" w:sz="4" w:space="0" w:color="auto"/>
            </w:tcBorders>
          </w:tcPr>
          <w:p w14:paraId="715EC287" w14:textId="417AA0F4" w:rsidR="004810C1" w:rsidRPr="00CB705F" w:rsidRDefault="004810C1" w:rsidP="004810C1">
            <w:pPr>
              <w:spacing w:before="40" w:after="40"/>
              <w:rPr>
                <w:lang w:val="en-GB"/>
              </w:rPr>
            </w:pPr>
          </w:p>
        </w:tc>
      </w:tr>
      <w:tr w:rsidR="004810C1" w:rsidRPr="00A4666E" w14:paraId="4A7FBC4C" w14:textId="77777777" w:rsidTr="004C222D">
        <w:trPr>
          <w:trHeight w:val="409"/>
        </w:trPr>
        <w:tc>
          <w:tcPr>
            <w:tcW w:w="2689" w:type="dxa"/>
            <w:tcBorders>
              <w:right w:val="dashSmallGap" w:sz="4" w:space="0" w:color="auto"/>
            </w:tcBorders>
          </w:tcPr>
          <w:p w14:paraId="0B93D14F" w14:textId="1A716F8A" w:rsidR="004810C1" w:rsidRPr="007E4A3B" w:rsidRDefault="004810C1" w:rsidP="004810C1">
            <w:pPr>
              <w:spacing w:before="40" w:after="40"/>
              <w:rPr>
                <w:lang w:val="en-GB"/>
              </w:rPr>
            </w:pPr>
          </w:p>
        </w:tc>
        <w:tc>
          <w:tcPr>
            <w:tcW w:w="3543" w:type="dxa"/>
            <w:tcBorders>
              <w:left w:val="dashSmallGap" w:sz="4" w:space="0" w:color="auto"/>
              <w:right w:val="dashSmallGap" w:sz="4" w:space="0" w:color="auto"/>
            </w:tcBorders>
          </w:tcPr>
          <w:p w14:paraId="40D171A1" w14:textId="37CA41AC" w:rsidR="004810C1" w:rsidRDefault="004810C1" w:rsidP="004810C1">
            <w:pPr>
              <w:spacing w:before="40" w:after="40"/>
              <w:rPr>
                <w:lang w:val="en-GB"/>
              </w:rPr>
            </w:pPr>
          </w:p>
        </w:tc>
        <w:tc>
          <w:tcPr>
            <w:tcW w:w="2830" w:type="dxa"/>
            <w:tcBorders>
              <w:left w:val="dashSmallGap" w:sz="4" w:space="0" w:color="auto"/>
            </w:tcBorders>
          </w:tcPr>
          <w:p w14:paraId="3E011497" w14:textId="066637A5" w:rsidR="004810C1" w:rsidRDefault="004810C1" w:rsidP="004810C1">
            <w:pPr>
              <w:spacing w:before="40" w:after="40"/>
              <w:rPr>
                <w:lang w:val="en-GB"/>
              </w:rPr>
            </w:pPr>
          </w:p>
        </w:tc>
      </w:tr>
      <w:tr w:rsidR="004810C1" w:rsidRPr="00A4666E" w14:paraId="43723DDB" w14:textId="77777777" w:rsidTr="004C222D">
        <w:tc>
          <w:tcPr>
            <w:tcW w:w="2689" w:type="dxa"/>
            <w:tcBorders>
              <w:right w:val="dashSmallGap" w:sz="4" w:space="0" w:color="auto"/>
            </w:tcBorders>
          </w:tcPr>
          <w:p w14:paraId="01B8E979" w14:textId="5019BCA0" w:rsidR="004810C1" w:rsidRPr="00CB705F" w:rsidRDefault="004810C1" w:rsidP="004810C1">
            <w:pPr>
              <w:spacing w:before="40" w:after="40"/>
              <w:rPr>
                <w:lang w:val="en-GB"/>
              </w:rPr>
            </w:pPr>
          </w:p>
        </w:tc>
        <w:tc>
          <w:tcPr>
            <w:tcW w:w="3543" w:type="dxa"/>
            <w:tcBorders>
              <w:left w:val="dashSmallGap" w:sz="4" w:space="0" w:color="auto"/>
              <w:right w:val="dashSmallGap" w:sz="4" w:space="0" w:color="auto"/>
            </w:tcBorders>
          </w:tcPr>
          <w:p w14:paraId="2DE177D0" w14:textId="0979DB8E" w:rsidR="004810C1" w:rsidRPr="00CB705F" w:rsidRDefault="004810C1" w:rsidP="004810C1">
            <w:pPr>
              <w:spacing w:before="40" w:after="40"/>
              <w:rPr>
                <w:lang w:val="en-GB"/>
              </w:rPr>
            </w:pPr>
          </w:p>
        </w:tc>
        <w:tc>
          <w:tcPr>
            <w:tcW w:w="2830" w:type="dxa"/>
            <w:tcBorders>
              <w:left w:val="dashSmallGap" w:sz="4" w:space="0" w:color="auto"/>
            </w:tcBorders>
          </w:tcPr>
          <w:p w14:paraId="3DBE2A86" w14:textId="7D12AA3C" w:rsidR="004810C1" w:rsidRPr="00CB705F" w:rsidRDefault="004810C1" w:rsidP="004810C1">
            <w:pPr>
              <w:spacing w:before="40" w:after="40"/>
              <w:rPr>
                <w:lang w:val="en-GB"/>
              </w:rPr>
            </w:pPr>
          </w:p>
        </w:tc>
      </w:tr>
    </w:tbl>
    <w:p w14:paraId="5DFCCA4E" w14:textId="40433907" w:rsidR="00397624" w:rsidRDefault="00397624" w:rsidP="0027037A">
      <w:pPr>
        <w:rPr>
          <w:lang w:val="en-GB"/>
        </w:rPr>
      </w:pPr>
    </w:p>
    <w:p w14:paraId="6DEF959C" w14:textId="77777777" w:rsidR="00397624" w:rsidRDefault="00397624">
      <w:pPr>
        <w:spacing w:before="0" w:after="160" w:line="259" w:lineRule="auto"/>
        <w:rPr>
          <w:lang w:val="en-GB"/>
        </w:rPr>
      </w:pPr>
      <w:r>
        <w:rPr>
          <w:lang w:val="en-GB"/>
        </w:rPr>
        <w:br w:type="page"/>
      </w:r>
    </w:p>
    <w:tbl>
      <w:tblPr>
        <w:tblStyle w:val="Tabellenraster"/>
        <w:tblW w:w="0" w:type="auto"/>
        <w:tblLook w:val="04A0" w:firstRow="1" w:lastRow="0" w:firstColumn="1" w:lastColumn="0" w:noHBand="0" w:noVBand="1"/>
      </w:tblPr>
      <w:tblGrid>
        <w:gridCol w:w="2263"/>
        <w:gridCol w:w="6799"/>
      </w:tblGrid>
      <w:tr w:rsidR="00CB705F" w:rsidRPr="00A4666E" w14:paraId="20B744DE" w14:textId="77777777" w:rsidTr="00AD5D4F">
        <w:tc>
          <w:tcPr>
            <w:tcW w:w="9062" w:type="dxa"/>
            <w:gridSpan w:val="2"/>
            <w:shd w:val="clear" w:color="auto" w:fill="D9D9D9" w:themeFill="background1" w:themeFillShade="D9"/>
          </w:tcPr>
          <w:p w14:paraId="44CDA81D" w14:textId="6833E67B" w:rsidR="00CB705F" w:rsidRPr="00CB705F" w:rsidRDefault="00A4666E" w:rsidP="003C4D82">
            <w:pPr>
              <w:spacing w:before="40" w:after="40"/>
              <w:rPr>
                <w:b/>
                <w:caps/>
                <w:lang w:val="en-GB"/>
              </w:rPr>
            </w:pPr>
            <w:r w:rsidRPr="00A4666E">
              <w:rPr>
                <w:b/>
                <w:lang w:val="en-GB"/>
              </w:rPr>
              <w:t>Foundation skirting without basement</w:t>
            </w:r>
            <w:r w:rsidR="00CB705F" w:rsidRPr="00CB705F">
              <w:rPr>
                <w:b/>
                <w:lang w:val="en-GB"/>
              </w:rPr>
              <w:t>:</w:t>
            </w:r>
            <w:r w:rsidR="00CB705F">
              <w:rPr>
                <w:b/>
                <w:lang w:val="en-GB"/>
              </w:rPr>
              <w:t xml:space="preserve"> </w:t>
            </w:r>
            <w:r w:rsidR="00CB705F">
              <w:rPr>
                <w:b/>
                <w:caps/>
                <w:lang w:val="en-GB"/>
              </w:rPr>
              <w:t>KEywords</w:t>
            </w:r>
          </w:p>
        </w:tc>
      </w:tr>
      <w:tr w:rsidR="00CB705F" w:rsidRPr="00A4666E" w14:paraId="605ED13E" w14:textId="77777777" w:rsidTr="00260C10">
        <w:trPr>
          <w:trHeight w:val="613"/>
        </w:trPr>
        <w:tc>
          <w:tcPr>
            <w:tcW w:w="2263" w:type="dxa"/>
            <w:tcBorders>
              <w:right w:val="dashSmallGap" w:sz="4" w:space="0" w:color="auto"/>
            </w:tcBorders>
          </w:tcPr>
          <w:p w14:paraId="0A383BDE" w14:textId="5B927C9B" w:rsidR="00CB705F" w:rsidRPr="00CB705F" w:rsidRDefault="0090185A" w:rsidP="003C4D82">
            <w:pPr>
              <w:spacing w:before="40" w:after="40"/>
              <w:rPr>
                <w:lang w:val="en-GB"/>
              </w:rPr>
            </w:pPr>
            <w:r>
              <w:rPr>
                <w:lang w:val="en-GB"/>
              </w:rPr>
              <w:t>Insulation</w:t>
            </w:r>
          </w:p>
        </w:tc>
        <w:tc>
          <w:tcPr>
            <w:tcW w:w="6799" w:type="dxa"/>
            <w:tcBorders>
              <w:left w:val="dashSmallGap" w:sz="4" w:space="0" w:color="auto"/>
            </w:tcBorders>
          </w:tcPr>
          <w:p w14:paraId="5B0816C8" w14:textId="1F3C29C4" w:rsidR="00CB705F" w:rsidRPr="00CB705F" w:rsidRDefault="0090185A" w:rsidP="0090185A">
            <w:pPr>
              <w:spacing w:before="40" w:after="40"/>
              <w:rPr>
                <w:lang w:val="en-GB"/>
              </w:rPr>
            </w:pPr>
            <w:r>
              <w:rPr>
                <w:lang w:val="en-GB"/>
              </w:rPr>
              <w:t xml:space="preserve">Especially </w:t>
            </w:r>
            <w:r w:rsidR="005F645D">
              <w:rPr>
                <w:lang w:val="en-GB"/>
              </w:rPr>
              <w:t>i</w:t>
            </w:r>
            <w:r w:rsidRPr="0090185A">
              <w:rPr>
                <w:lang w:val="en-GB"/>
              </w:rPr>
              <w:t>n climates with a heating demand the entire building envelope has to be well insulated. The building envelope consists of all the building elements which separate the inside from the outside. Its main purpose is to provide for a comfortable indoor climate – irrespective of the outdoor climate which is determined by the weather.</w:t>
            </w:r>
          </w:p>
        </w:tc>
      </w:tr>
      <w:tr w:rsidR="007E4A3B" w:rsidRPr="00A4666E" w14:paraId="5FDE9CA9" w14:textId="77777777" w:rsidTr="00260C10">
        <w:trPr>
          <w:trHeight w:val="231"/>
        </w:trPr>
        <w:tc>
          <w:tcPr>
            <w:tcW w:w="2263" w:type="dxa"/>
            <w:tcBorders>
              <w:right w:val="dashSmallGap" w:sz="4" w:space="0" w:color="auto"/>
            </w:tcBorders>
          </w:tcPr>
          <w:p w14:paraId="6AC6002D" w14:textId="7F2BF0BC" w:rsidR="007E4A3B" w:rsidRDefault="00F75B12" w:rsidP="007E4A3B">
            <w:pPr>
              <w:spacing w:before="40" w:after="40"/>
              <w:rPr>
                <w:lang w:val="en-GB"/>
              </w:rPr>
            </w:pPr>
            <w:r>
              <w:rPr>
                <w:lang w:val="en-GB"/>
              </w:rPr>
              <w:t>Frost depth</w:t>
            </w:r>
          </w:p>
        </w:tc>
        <w:tc>
          <w:tcPr>
            <w:tcW w:w="6799" w:type="dxa"/>
            <w:tcBorders>
              <w:left w:val="dashSmallGap" w:sz="4" w:space="0" w:color="auto"/>
            </w:tcBorders>
          </w:tcPr>
          <w:p w14:paraId="4901A9DF" w14:textId="60ED4BF7" w:rsidR="007E4A3B" w:rsidRPr="00260C10" w:rsidRDefault="00F75B12" w:rsidP="00F75B12">
            <w:pPr>
              <w:spacing w:before="40" w:after="40"/>
              <w:rPr>
                <w:lang w:val="en-GB"/>
              </w:rPr>
            </w:pPr>
            <w:r>
              <w:rPr>
                <w:lang w:val="en-GB"/>
              </w:rPr>
              <w:t>Also frost line: The maximum depth at which soil is frozen in a certain area.</w:t>
            </w:r>
          </w:p>
        </w:tc>
      </w:tr>
      <w:tr w:rsidR="007E4A3B" w:rsidRPr="00A4666E" w14:paraId="6B79BDE6" w14:textId="77777777" w:rsidTr="00063806">
        <w:trPr>
          <w:trHeight w:val="231"/>
        </w:trPr>
        <w:tc>
          <w:tcPr>
            <w:tcW w:w="2263" w:type="dxa"/>
            <w:tcBorders>
              <w:right w:val="dashSmallGap" w:sz="4" w:space="0" w:color="auto"/>
            </w:tcBorders>
          </w:tcPr>
          <w:p w14:paraId="46C3325E" w14:textId="6038AADF" w:rsidR="007E4A3B" w:rsidRDefault="007E4A3B" w:rsidP="007E4A3B">
            <w:pPr>
              <w:spacing w:before="40" w:after="40"/>
              <w:rPr>
                <w:lang w:val="en-GB"/>
              </w:rPr>
            </w:pPr>
          </w:p>
        </w:tc>
        <w:tc>
          <w:tcPr>
            <w:tcW w:w="6799" w:type="dxa"/>
            <w:tcBorders>
              <w:left w:val="dashSmallGap" w:sz="4" w:space="0" w:color="auto"/>
            </w:tcBorders>
          </w:tcPr>
          <w:p w14:paraId="49701245" w14:textId="04B2F39E" w:rsidR="007E4A3B" w:rsidRPr="00260C10" w:rsidRDefault="007E4A3B" w:rsidP="007E4A3B">
            <w:pPr>
              <w:tabs>
                <w:tab w:val="left" w:pos="1860"/>
              </w:tabs>
              <w:spacing w:before="40" w:after="40"/>
              <w:rPr>
                <w:lang w:val="en-GB"/>
              </w:rPr>
            </w:pPr>
            <w:bookmarkStart w:id="0" w:name="_GoBack"/>
            <w:bookmarkEnd w:id="0"/>
          </w:p>
        </w:tc>
      </w:tr>
      <w:tr w:rsidR="007E4A3B" w:rsidRPr="00A4666E" w14:paraId="69F0FC77" w14:textId="77777777" w:rsidTr="00063806">
        <w:trPr>
          <w:trHeight w:val="231"/>
        </w:trPr>
        <w:tc>
          <w:tcPr>
            <w:tcW w:w="2263" w:type="dxa"/>
            <w:tcBorders>
              <w:right w:val="dashSmallGap" w:sz="4" w:space="0" w:color="auto"/>
            </w:tcBorders>
          </w:tcPr>
          <w:p w14:paraId="57EC6FE6" w14:textId="77777777" w:rsidR="007E4A3B" w:rsidRDefault="007E4A3B" w:rsidP="007E4A3B">
            <w:pPr>
              <w:spacing w:before="40" w:after="40"/>
              <w:rPr>
                <w:lang w:val="en-GB"/>
              </w:rPr>
            </w:pPr>
          </w:p>
        </w:tc>
        <w:tc>
          <w:tcPr>
            <w:tcW w:w="6799" w:type="dxa"/>
            <w:tcBorders>
              <w:left w:val="dashSmallGap" w:sz="4" w:space="0" w:color="auto"/>
            </w:tcBorders>
          </w:tcPr>
          <w:p w14:paraId="248DAB4A" w14:textId="77777777" w:rsidR="007E4A3B" w:rsidRDefault="007E4A3B" w:rsidP="007E4A3B">
            <w:pPr>
              <w:tabs>
                <w:tab w:val="left" w:pos="1860"/>
              </w:tabs>
              <w:spacing w:before="40" w:after="40"/>
              <w:rPr>
                <w:lang w:val="en-GB"/>
              </w:rPr>
            </w:pPr>
          </w:p>
        </w:tc>
      </w:tr>
      <w:tr w:rsidR="007E4A3B" w:rsidRPr="00A4666E" w14:paraId="5DA3CDE2" w14:textId="77777777" w:rsidTr="00260C10">
        <w:trPr>
          <w:trHeight w:val="231"/>
        </w:trPr>
        <w:tc>
          <w:tcPr>
            <w:tcW w:w="2263" w:type="dxa"/>
            <w:tcBorders>
              <w:right w:val="dashSmallGap" w:sz="4" w:space="0" w:color="auto"/>
            </w:tcBorders>
          </w:tcPr>
          <w:p w14:paraId="14D01060" w14:textId="77777777" w:rsidR="007E4A3B" w:rsidRDefault="007E4A3B" w:rsidP="007E4A3B">
            <w:pPr>
              <w:spacing w:before="40" w:after="40"/>
              <w:rPr>
                <w:lang w:val="en-GB"/>
              </w:rPr>
            </w:pPr>
          </w:p>
        </w:tc>
        <w:tc>
          <w:tcPr>
            <w:tcW w:w="6799" w:type="dxa"/>
            <w:tcBorders>
              <w:left w:val="dashSmallGap" w:sz="4" w:space="0" w:color="auto"/>
              <w:bottom w:val="single" w:sz="4" w:space="0" w:color="auto"/>
            </w:tcBorders>
          </w:tcPr>
          <w:p w14:paraId="0D10EEBF" w14:textId="77777777" w:rsidR="007E4A3B" w:rsidRPr="00260C10" w:rsidRDefault="007E4A3B" w:rsidP="007E4A3B">
            <w:pPr>
              <w:spacing w:before="40" w:after="40"/>
              <w:rPr>
                <w:lang w:val="en-GB"/>
              </w:rPr>
            </w:pPr>
          </w:p>
        </w:tc>
      </w:tr>
    </w:tbl>
    <w:p w14:paraId="3CF3B3AA" w14:textId="77777777" w:rsidR="00CB705F" w:rsidRPr="001E2BF5" w:rsidRDefault="00CB705F" w:rsidP="0027037A">
      <w:pPr>
        <w:rPr>
          <w:lang w:val="en-GB"/>
        </w:rPr>
      </w:pPr>
    </w:p>
    <w:sectPr w:rsidR="00CB705F" w:rsidRPr="001E2BF5" w:rsidSect="009E6D38">
      <w:footerReference w:type="default" r:id="rId15"/>
      <w:footerReference w:type="first" r:id="rId16"/>
      <w:pgSz w:w="11906" w:h="16838"/>
      <w:pgMar w:top="1304" w:right="1304" w:bottom="1134"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3B91F" w14:textId="77777777" w:rsidR="005F1463" w:rsidRDefault="005F1463" w:rsidP="00B54251">
      <w:pPr>
        <w:spacing w:before="0" w:after="0" w:line="240" w:lineRule="auto"/>
      </w:pPr>
      <w:r>
        <w:separator/>
      </w:r>
    </w:p>
  </w:endnote>
  <w:endnote w:type="continuationSeparator" w:id="0">
    <w:p w14:paraId="32FCE543" w14:textId="77777777" w:rsidR="005F1463" w:rsidRDefault="005F1463" w:rsidP="00B54251">
      <w:pPr>
        <w:spacing w:before="0" w:after="0" w:line="240" w:lineRule="auto"/>
      </w:pPr>
      <w:r>
        <w:continuationSeparator/>
      </w:r>
    </w:p>
  </w:endnote>
  <w:endnote w:type="continuationNotice" w:id="1">
    <w:p w14:paraId="0ADB53CB" w14:textId="77777777" w:rsidR="00937E76" w:rsidRDefault="00937E7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Fet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29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762"/>
      <w:gridCol w:w="2268"/>
    </w:tblGrid>
    <w:tr w:rsidR="007751AA" w:rsidRPr="000C1059" w14:paraId="0228B9E9" w14:textId="77777777" w:rsidTr="007751AA">
      <w:tc>
        <w:tcPr>
          <w:tcW w:w="2268" w:type="dxa"/>
          <w:vAlign w:val="center"/>
        </w:tcPr>
        <w:p w14:paraId="5CF2DC1A" w14:textId="77777777" w:rsidR="007751AA" w:rsidRPr="000C1059" w:rsidRDefault="007751AA" w:rsidP="007751AA">
          <w:pPr>
            <w:spacing w:before="120"/>
            <w:rPr>
              <w:b/>
              <w:color w:val="CCFF33"/>
              <w:sz w:val="36"/>
              <w:lang w:val="en-GB"/>
              <w14:shadow w14:blurRad="50800" w14:dist="38100" w14:dir="2700000" w14:sx="100000" w14:sy="100000" w14:kx="0" w14:ky="0" w14:algn="tl">
                <w14:srgbClr w14:val="000000">
                  <w14:alpha w14:val="60000"/>
                </w14:srgbClr>
              </w14:shadow>
              <w14:textOutline w14:w="9525" w14:cap="flat" w14:cmpd="sng" w14:algn="ctr">
                <w14:noFill/>
                <w14:prstDash w14:val="solid"/>
                <w14:round/>
              </w14:textOutline>
            </w:rPr>
          </w:pPr>
          <w:r>
            <w:rPr>
              <w:b/>
              <w:noProof/>
              <w:color w:val="CCFF33"/>
              <w:sz w:val="36"/>
              <w:lang w:eastAsia="de-AT"/>
            </w:rPr>
            <w:drawing>
              <wp:inline distT="0" distB="0" distL="0" distR="0" wp14:anchorId="6F70C8DA" wp14:editId="4207D01F">
                <wp:extent cx="872116" cy="452976"/>
                <wp:effectExtent l="0" t="0" r="4445"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lip_logo_154_167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1901" cy="458058"/>
                        </a:xfrm>
                        <a:prstGeom prst="rect">
                          <a:avLst/>
                        </a:prstGeom>
                      </pic:spPr>
                    </pic:pic>
                  </a:graphicData>
                </a:graphic>
              </wp:inline>
            </w:drawing>
          </w:r>
        </w:p>
      </w:tc>
      <w:tc>
        <w:tcPr>
          <w:tcW w:w="4762" w:type="dxa"/>
          <w:vAlign w:val="center"/>
        </w:tcPr>
        <w:p w14:paraId="6BF2AA28" w14:textId="5034174B" w:rsidR="007751AA" w:rsidRPr="007751AA" w:rsidRDefault="00A4666E" w:rsidP="00A4666E">
          <w:pPr>
            <w:pStyle w:val="Kopfzeile"/>
            <w:spacing w:line="320" w:lineRule="atLeast"/>
            <w:jc w:val="center"/>
            <w:rPr>
              <w:rFonts w:cs="Arial"/>
              <w:color w:val="9AA700"/>
              <w:sz w:val="18"/>
              <w:szCs w:val="18"/>
              <w:lang w:val="en-GB"/>
            </w:rPr>
          </w:pPr>
          <w:r w:rsidRPr="00A4666E">
            <w:rPr>
              <w:rFonts w:cs="Arial"/>
              <w:b/>
              <w:color w:val="9AA700"/>
              <w:sz w:val="18"/>
              <w:szCs w:val="18"/>
              <w:lang w:val="en-GB"/>
            </w:rPr>
            <w:t>Foundation skirting without basement</w:t>
          </w:r>
          <w:r w:rsidR="007751AA">
            <w:rPr>
              <w:rFonts w:cs="Arial"/>
              <w:b/>
              <w:color w:val="9AA700"/>
              <w:sz w:val="18"/>
              <w:szCs w:val="18"/>
              <w:lang w:val="en-GB"/>
            </w:rPr>
            <w:br/>
            <w:t xml:space="preserve">ConClip </w:t>
          </w:r>
          <w:r>
            <w:rPr>
              <w:rFonts w:cs="Arial"/>
              <w:b/>
              <w:color w:val="9AA700"/>
              <w:sz w:val="18"/>
              <w:szCs w:val="18"/>
              <w:lang w:val="en-GB"/>
            </w:rPr>
            <w:t>8</w:t>
          </w:r>
          <w:r w:rsidR="007751AA">
            <w:rPr>
              <w:rFonts w:cs="Arial"/>
              <w:b/>
              <w:color w:val="9AA700"/>
              <w:sz w:val="18"/>
              <w:szCs w:val="18"/>
              <w:lang w:val="en-GB"/>
            </w:rPr>
            <w:t xml:space="preserve"> • Teaching Material • p. </w:t>
          </w:r>
          <w:sdt>
            <w:sdtPr>
              <w:rPr>
                <w:rFonts w:cs="Arial"/>
                <w:color w:val="9AA700"/>
                <w:sz w:val="18"/>
                <w:szCs w:val="18"/>
              </w:rPr>
              <w:id w:val="-855885885"/>
              <w:docPartObj>
                <w:docPartGallery w:val="Page Numbers (Top of Page)"/>
                <w:docPartUnique/>
              </w:docPartObj>
            </w:sdtPr>
            <w:sdtEndPr/>
            <w:sdtContent>
              <w:r w:rsidR="007751AA" w:rsidRPr="00DA4880">
                <w:rPr>
                  <w:rFonts w:cs="Arial"/>
                  <w:b/>
                  <w:color w:val="9AA700"/>
                  <w:sz w:val="18"/>
                  <w:szCs w:val="18"/>
                </w:rPr>
                <w:fldChar w:fldCharType="begin"/>
              </w:r>
              <w:r w:rsidR="007751AA" w:rsidRPr="00DA4880">
                <w:rPr>
                  <w:rFonts w:cs="Arial"/>
                  <w:b/>
                  <w:color w:val="9AA700"/>
                  <w:sz w:val="18"/>
                  <w:szCs w:val="18"/>
                  <w:lang w:val="en-GB"/>
                </w:rPr>
                <w:instrText>PAGE   \* MERGEFORMAT</w:instrText>
              </w:r>
              <w:r w:rsidR="007751AA" w:rsidRPr="00DA4880">
                <w:rPr>
                  <w:rFonts w:cs="Arial"/>
                  <w:b/>
                  <w:color w:val="9AA700"/>
                  <w:sz w:val="18"/>
                  <w:szCs w:val="18"/>
                </w:rPr>
                <w:fldChar w:fldCharType="separate"/>
              </w:r>
              <w:r w:rsidR="00F75B12" w:rsidRPr="00F75B12">
                <w:rPr>
                  <w:rFonts w:cs="Arial"/>
                  <w:b/>
                  <w:noProof/>
                  <w:color w:val="9AA700"/>
                  <w:sz w:val="18"/>
                  <w:szCs w:val="18"/>
                  <w:lang w:val="de-DE"/>
                </w:rPr>
                <w:t>3</w:t>
              </w:r>
              <w:r w:rsidR="007751AA" w:rsidRPr="00DA4880">
                <w:rPr>
                  <w:rFonts w:cs="Arial"/>
                  <w:b/>
                  <w:color w:val="9AA700"/>
                  <w:sz w:val="18"/>
                  <w:szCs w:val="18"/>
                </w:rPr>
                <w:fldChar w:fldCharType="end"/>
              </w:r>
            </w:sdtContent>
          </w:sdt>
        </w:p>
      </w:tc>
      <w:tc>
        <w:tcPr>
          <w:tcW w:w="2268" w:type="dxa"/>
          <w:vAlign w:val="center"/>
        </w:tcPr>
        <w:p w14:paraId="5776C321" w14:textId="77777777" w:rsidR="007751AA" w:rsidRDefault="007751AA" w:rsidP="007751AA">
          <w:pPr>
            <w:spacing w:before="120"/>
            <w:jc w:val="right"/>
            <w:rPr>
              <w:b/>
              <w:noProof/>
              <w:lang w:eastAsia="de-AT"/>
            </w:rPr>
          </w:pPr>
          <w:r>
            <w:rPr>
              <w:b/>
              <w:noProof/>
              <w:lang w:eastAsia="de-AT"/>
            </w:rPr>
            <w:drawing>
              <wp:inline distT="0" distB="0" distL="0" distR="0" wp14:anchorId="3CBA9F32" wp14:editId="5E7A1FB9">
                <wp:extent cx="1194004" cy="395633"/>
                <wp:effectExtent l="0" t="0" r="6350" b="444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lifelon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5711" cy="406139"/>
                        </a:xfrm>
                        <a:prstGeom prst="rect">
                          <a:avLst/>
                        </a:prstGeom>
                      </pic:spPr>
                    </pic:pic>
                  </a:graphicData>
                </a:graphic>
              </wp:inline>
            </w:drawing>
          </w:r>
        </w:p>
      </w:tc>
    </w:tr>
  </w:tbl>
  <w:p w14:paraId="2DA574EC" w14:textId="77777777" w:rsidR="007751AA" w:rsidRPr="007751AA" w:rsidRDefault="007751AA" w:rsidP="007751AA">
    <w:pPr>
      <w:pStyle w:val="Fuzeile"/>
      <w:rPr>
        <w:sz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2"/>
      <w:gridCol w:w="2106"/>
    </w:tblGrid>
    <w:tr w:rsidR="001E2BF5" w:rsidRPr="001E2BF5" w14:paraId="3C5E8B19" w14:textId="77777777" w:rsidTr="001E2BF5">
      <w:tc>
        <w:tcPr>
          <w:tcW w:w="7797" w:type="dxa"/>
        </w:tcPr>
        <w:p w14:paraId="13A5FBBA" w14:textId="54146DA4" w:rsidR="001E2BF5" w:rsidRPr="001E2BF5" w:rsidRDefault="001E2BF5" w:rsidP="001E2BF5">
          <w:pPr>
            <w:pStyle w:val="Fuzeile"/>
            <w:rPr>
              <w:sz w:val="18"/>
              <w:lang w:val="en-GB"/>
            </w:rPr>
          </w:pPr>
          <w:r w:rsidRPr="001E2BF5">
            <w:rPr>
              <w:sz w:val="18"/>
              <w:lang w:val="en-GB"/>
            </w:rPr>
            <w:t>This project has been funded with support from the European Commission. This publication reflects the views only of the author, and the Commission cannot be held responsible for any use which may be made of the information contained therein.</w:t>
          </w:r>
        </w:p>
      </w:tc>
      <w:tc>
        <w:tcPr>
          <w:tcW w:w="1265" w:type="dxa"/>
        </w:tcPr>
        <w:p w14:paraId="61B6C98A" w14:textId="72857B9C" w:rsidR="001E2BF5" w:rsidRPr="001E2BF5" w:rsidRDefault="001E2BF5" w:rsidP="001E2BF5">
          <w:pPr>
            <w:pStyle w:val="Fuzeile"/>
            <w:rPr>
              <w:lang w:val="en-GB"/>
            </w:rPr>
          </w:pPr>
          <w:r>
            <w:rPr>
              <w:noProof/>
              <w:lang w:eastAsia="de-AT"/>
            </w:rPr>
            <w:drawing>
              <wp:inline distT="0" distB="0" distL="0" distR="0" wp14:anchorId="05E3F2F5" wp14:editId="2DAB3187">
                <wp:extent cx="1199837" cy="397565"/>
                <wp:effectExtent l="0" t="0" r="635" b="254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lifelo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837" cy="397565"/>
                        </a:xfrm>
                        <a:prstGeom prst="rect">
                          <a:avLst/>
                        </a:prstGeom>
                      </pic:spPr>
                    </pic:pic>
                  </a:graphicData>
                </a:graphic>
              </wp:inline>
            </w:drawing>
          </w:r>
        </w:p>
      </w:tc>
    </w:tr>
  </w:tbl>
  <w:p w14:paraId="7C2B7B6B" w14:textId="7F778F58" w:rsidR="001E2BF5" w:rsidRPr="001E2BF5" w:rsidRDefault="001E2BF5" w:rsidP="001E2BF5">
    <w:pPr>
      <w:pStyle w:val="Fuzeil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8B4EC" w14:textId="77777777" w:rsidR="005F1463" w:rsidRDefault="005F1463" w:rsidP="00B54251">
      <w:pPr>
        <w:spacing w:before="0" w:after="0" w:line="240" w:lineRule="auto"/>
      </w:pPr>
      <w:r>
        <w:separator/>
      </w:r>
    </w:p>
  </w:footnote>
  <w:footnote w:type="continuationSeparator" w:id="0">
    <w:p w14:paraId="7CA1167C" w14:textId="77777777" w:rsidR="005F1463" w:rsidRDefault="005F1463" w:rsidP="00B54251">
      <w:pPr>
        <w:spacing w:before="0" w:after="0" w:line="240" w:lineRule="auto"/>
      </w:pPr>
      <w:r>
        <w:continuationSeparator/>
      </w:r>
    </w:p>
  </w:footnote>
  <w:footnote w:type="continuationNotice" w:id="1">
    <w:p w14:paraId="41F2F459" w14:textId="77777777" w:rsidR="00937E76" w:rsidRDefault="00937E76">
      <w:pPr>
        <w:spacing w:before="0"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3468"/>
    <w:multiLevelType w:val="hybridMultilevel"/>
    <w:tmpl w:val="A296E688"/>
    <w:lvl w:ilvl="0" w:tplc="29A4E0E0">
      <w:numFmt w:val="bullet"/>
      <w:lvlText w:val="-"/>
      <w:lvlJc w:val="left"/>
      <w:pPr>
        <w:ind w:left="1065" w:hanging="705"/>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F66E01"/>
    <w:multiLevelType w:val="hybridMultilevel"/>
    <w:tmpl w:val="DAD2567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BB75E7"/>
    <w:multiLevelType w:val="hybridMultilevel"/>
    <w:tmpl w:val="BB903BE0"/>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3" w15:restartNumberingAfterBreak="0">
    <w:nsid w:val="1F646406"/>
    <w:multiLevelType w:val="hybridMultilevel"/>
    <w:tmpl w:val="EDD4900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4271CA0"/>
    <w:multiLevelType w:val="hybridMultilevel"/>
    <w:tmpl w:val="D28836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8AC6C35"/>
    <w:multiLevelType w:val="hybridMultilevel"/>
    <w:tmpl w:val="CB96D55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AC83DE7"/>
    <w:multiLevelType w:val="hybridMultilevel"/>
    <w:tmpl w:val="0C7EB086"/>
    <w:lvl w:ilvl="0" w:tplc="29A4E0E0">
      <w:numFmt w:val="bullet"/>
      <w:lvlText w:val="-"/>
      <w:lvlJc w:val="left"/>
      <w:pPr>
        <w:ind w:left="1425" w:hanging="705"/>
      </w:pPr>
      <w:rPr>
        <w:rFonts w:ascii="Arial" w:eastAsia="Calibr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7" w15:restartNumberingAfterBreak="0">
    <w:nsid w:val="3B0F5DBC"/>
    <w:multiLevelType w:val="hybridMultilevel"/>
    <w:tmpl w:val="5E72938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3C8027CB"/>
    <w:multiLevelType w:val="hybridMultilevel"/>
    <w:tmpl w:val="7E10989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40F54749"/>
    <w:multiLevelType w:val="hybridMultilevel"/>
    <w:tmpl w:val="F17003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B4264E2"/>
    <w:multiLevelType w:val="hybridMultilevel"/>
    <w:tmpl w:val="0B8E83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113E32"/>
    <w:multiLevelType w:val="hybridMultilevel"/>
    <w:tmpl w:val="B91E688C"/>
    <w:lvl w:ilvl="0" w:tplc="843C6A4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ED73220"/>
    <w:multiLevelType w:val="hybridMultilevel"/>
    <w:tmpl w:val="7220C26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F1F3E18"/>
    <w:multiLevelType w:val="hybridMultilevel"/>
    <w:tmpl w:val="CA5229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F295809"/>
    <w:multiLevelType w:val="hybridMultilevel"/>
    <w:tmpl w:val="11EE48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0D31794"/>
    <w:multiLevelType w:val="hybridMultilevel"/>
    <w:tmpl w:val="433490BA"/>
    <w:lvl w:ilvl="0" w:tplc="F3C6825A">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A5F67A2"/>
    <w:multiLevelType w:val="hybridMultilevel"/>
    <w:tmpl w:val="E4B0F8F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6"/>
  </w:num>
  <w:num w:numId="4">
    <w:abstractNumId w:val="2"/>
  </w:num>
  <w:num w:numId="5">
    <w:abstractNumId w:val="16"/>
  </w:num>
  <w:num w:numId="6">
    <w:abstractNumId w:val="3"/>
  </w:num>
  <w:num w:numId="7">
    <w:abstractNumId w:val="15"/>
  </w:num>
  <w:num w:numId="8">
    <w:abstractNumId w:val="14"/>
  </w:num>
  <w:num w:numId="9">
    <w:abstractNumId w:val="4"/>
  </w:num>
  <w:num w:numId="10">
    <w:abstractNumId w:val="10"/>
  </w:num>
  <w:num w:numId="11">
    <w:abstractNumId w:val="13"/>
  </w:num>
  <w:num w:numId="12">
    <w:abstractNumId w:val="8"/>
  </w:num>
  <w:num w:numId="13">
    <w:abstractNumId w:val="7"/>
  </w:num>
  <w:num w:numId="14">
    <w:abstractNumId w:val="1"/>
  </w:num>
  <w:num w:numId="15">
    <w:abstractNumId w:val="11"/>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59"/>
    <w:rsid w:val="00001B72"/>
    <w:rsid w:val="00005493"/>
    <w:rsid w:val="00011D8E"/>
    <w:rsid w:val="00014508"/>
    <w:rsid w:val="00020F53"/>
    <w:rsid w:val="00022CEB"/>
    <w:rsid w:val="0002438E"/>
    <w:rsid w:val="000457C0"/>
    <w:rsid w:val="00046AD8"/>
    <w:rsid w:val="00055318"/>
    <w:rsid w:val="00062CF8"/>
    <w:rsid w:val="00063806"/>
    <w:rsid w:val="00063C89"/>
    <w:rsid w:val="0006413A"/>
    <w:rsid w:val="00081C8C"/>
    <w:rsid w:val="000861B0"/>
    <w:rsid w:val="00092351"/>
    <w:rsid w:val="000A194C"/>
    <w:rsid w:val="000A31E0"/>
    <w:rsid w:val="000A4D12"/>
    <w:rsid w:val="000B75E3"/>
    <w:rsid w:val="000C1059"/>
    <w:rsid w:val="000D42A0"/>
    <w:rsid w:val="000E39E1"/>
    <w:rsid w:val="000F5B06"/>
    <w:rsid w:val="001031D5"/>
    <w:rsid w:val="0011136B"/>
    <w:rsid w:val="0011161B"/>
    <w:rsid w:val="00114214"/>
    <w:rsid w:val="00114225"/>
    <w:rsid w:val="0011474E"/>
    <w:rsid w:val="00124980"/>
    <w:rsid w:val="00130702"/>
    <w:rsid w:val="00133D24"/>
    <w:rsid w:val="001434D1"/>
    <w:rsid w:val="0014781C"/>
    <w:rsid w:val="00162EF7"/>
    <w:rsid w:val="00166F09"/>
    <w:rsid w:val="00166F89"/>
    <w:rsid w:val="0017388A"/>
    <w:rsid w:val="00177E27"/>
    <w:rsid w:val="00183988"/>
    <w:rsid w:val="001914B4"/>
    <w:rsid w:val="0019601D"/>
    <w:rsid w:val="00197F89"/>
    <w:rsid w:val="001B0DBF"/>
    <w:rsid w:val="001B305B"/>
    <w:rsid w:val="001B391F"/>
    <w:rsid w:val="001B4025"/>
    <w:rsid w:val="001C12C7"/>
    <w:rsid w:val="001C21E6"/>
    <w:rsid w:val="001C72CC"/>
    <w:rsid w:val="001E2BF5"/>
    <w:rsid w:val="001E7B8F"/>
    <w:rsid w:val="0020267B"/>
    <w:rsid w:val="00202EC4"/>
    <w:rsid w:val="0020347B"/>
    <w:rsid w:val="002040FA"/>
    <w:rsid w:val="00211170"/>
    <w:rsid w:val="00212265"/>
    <w:rsid w:val="00213EC2"/>
    <w:rsid w:val="002268A3"/>
    <w:rsid w:val="002332BC"/>
    <w:rsid w:val="002418BF"/>
    <w:rsid w:val="00245564"/>
    <w:rsid w:val="0025185B"/>
    <w:rsid w:val="0025649C"/>
    <w:rsid w:val="00260C10"/>
    <w:rsid w:val="0027037A"/>
    <w:rsid w:val="00270AAF"/>
    <w:rsid w:val="0027617D"/>
    <w:rsid w:val="00285FA8"/>
    <w:rsid w:val="002A031C"/>
    <w:rsid w:val="002A3362"/>
    <w:rsid w:val="002A6939"/>
    <w:rsid w:val="002B5930"/>
    <w:rsid w:val="002C2959"/>
    <w:rsid w:val="002D4518"/>
    <w:rsid w:val="002D50E6"/>
    <w:rsid w:val="002D6D93"/>
    <w:rsid w:val="002E019A"/>
    <w:rsid w:val="002E0959"/>
    <w:rsid w:val="002E7B94"/>
    <w:rsid w:val="00301268"/>
    <w:rsid w:val="003112D2"/>
    <w:rsid w:val="00317444"/>
    <w:rsid w:val="003174EA"/>
    <w:rsid w:val="00317D5A"/>
    <w:rsid w:val="003234B2"/>
    <w:rsid w:val="00326E46"/>
    <w:rsid w:val="00337EA9"/>
    <w:rsid w:val="00342659"/>
    <w:rsid w:val="00351B59"/>
    <w:rsid w:val="00362B1F"/>
    <w:rsid w:val="0036595B"/>
    <w:rsid w:val="00390D4C"/>
    <w:rsid w:val="00394CB5"/>
    <w:rsid w:val="00395915"/>
    <w:rsid w:val="00396C78"/>
    <w:rsid w:val="00397624"/>
    <w:rsid w:val="003A36F3"/>
    <w:rsid w:val="003A7682"/>
    <w:rsid w:val="003B05C4"/>
    <w:rsid w:val="003B6D2E"/>
    <w:rsid w:val="003C0F05"/>
    <w:rsid w:val="003C7140"/>
    <w:rsid w:val="003D5809"/>
    <w:rsid w:val="003E5705"/>
    <w:rsid w:val="003E7F81"/>
    <w:rsid w:val="00403020"/>
    <w:rsid w:val="004053DA"/>
    <w:rsid w:val="00407E68"/>
    <w:rsid w:val="00433D8E"/>
    <w:rsid w:val="00436A54"/>
    <w:rsid w:val="0044693A"/>
    <w:rsid w:val="00450566"/>
    <w:rsid w:val="0045299B"/>
    <w:rsid w:val="004536C5"/>
    <w:rsid w:val="00457FE6"/>
    <w:rsid w:val="00460ECB"/>
    <w:rsid w:val="004629AE"/>
    <w:rsid w:val="004637AC"/>
    <w:rsid w:val="00466DE1"/>
    <w:rsid w:val="00474A4C"/>
    <w:rsid w:val="004810C1"/>
    <w:rsid w:val="0049169C"/>
    <w:rsid w:val="004C222D"/>
    <w:rsid w:val="004C4260"/>
    <w:rsid w:val="004C7BF0"/>
    <w:rsid w:val="004D0D30"/>
    <w:rsid w:val="004D1EC5"/>
    <w:rsid w:val="004E5B61"/>
    <w:rsid w:val="004F2752"/>
    <w:rsid w:val="005177D2"/>
    <w:rsid w:val="005257A3"/>
    <w:rsid w:val="00533935"/>
    <w:rsid w:val="005357BF"/>
    <w:rsid w:val="0053633D"/>
    <w:rsid w:val="00537696"/>
    <w:rsid w:val="00537C8A"/>
    <w:rsid w:val="0054090B"/>
    <w:rsid w:val="005456F4"/>
    <w:rsid w:val="00546EBB"/>
    <w:rsid w:val="00572964"/>
    <w:rsid w:val="0058493D"/>
    <w:rsid w:val="00585EDD"/>
    <w:rsid w:val="005877E6"/>
    <w:rsid w:val="005A6BEC"/>
    <w:rsid w:val="005B0CD2"/>
    <w:rsid w:val="005B56F6"/>
    <w:rsid w:val="005D50C8"/>
    <w:rsid w:val="005D71F2"/>
    <w:rsid w:val="005F10B6"/>
    <w:rsid w:val="005F1463"/>
    <w:rsid w:val="005F645D"/>
    <w:rsid w:val="005F7391"/>
    <w:rsid w:val="00615881"/>
    <w:rsid w:val="00631258"/>
    <w:rsid w:val="006319EA"/>
    <w:rsid w:val="0064559F"/>
    <w:rsid w:val="00652C05"/>
    <w:rsid w:val="00656416"/>
    <w:rsid w:val="0065690C"/>
    <w:rsid w:val="00662AE3"/>
    <w:rsid w:val="00673B92"/>
    <w:rsid w:val="00673DBC"/>
    <w:rsid w:val="0068521D"/>
    <w:rsid w:val="00685C8E"/>
    <w:rsid w:val="0069796E"/>
    <w:rsid w:val="006B2263"/>
    <w:rsid w:val="006B55FD"/>
    <w:rsid w:val="006C215C"/>
    <w:rsid w:val="006E0BD6"/>
    <w:rsid w:val="0070104F"/>
    <w:rsid w:val="00714ECA"/>
    <w:rsid w:val="007176FD"/>
    <w:rsid w:val="007357CA"/>
    <w:rsid w:val="00745B66"/>
    <w:rsid w:val="00752B81"/>
    <w:rsid w:val="00761F78"/>
    <w:rsid w:val="00763519"/>
    <w:rsid w:val="007718B9"/>
    <w:rsid w:val="00773B73"/>
    <w:rsid w:val="007751AA"/>
    <w:rsid w:val="00775A1B"/>
    <w:rsid w:val="007761DF"/>
    <w:rsid w:val="0078538E"/>
    <w:rsid w:val="007929CC"/>
    <w:rsid w:val="007A223F"/>
    <w:rsid w:val="007B4633"/>
    <w:rsid w:val="007C333B"/>
    <w:rsid w:val="007D4BC9"/>
    <w:rsid w:val="007D60DF"/>
    <w:rsid w:val="007E19F2"/>
    <w:rsid w:val="007E4A3B"/>
    <w:rsid w:val="007E5BD2"/>
    <w:rsid w:val="007E7A4D"/>
    <w:rsid w:val="007F4A26"/>
    <w:rsid w:val="007F5B47"/>
    <w:rsid w:val="007F6DC3"/>
    <w:rsid w:val="007F72C1"/>
    <w:rsid w:val="007F7BBF"/>
    <w:rsid w:val="0080216B"/>
    <w:rsid w:val="00811620"/>
    <w:rsid w:val="00811D6F"/>
    <w:rsid w:val="00821AC5"/>
    <w:rsid w:val="00833311"/>
    <w:rsid w:val="008374B9"/>
    <w:rsid w:val="00850756"/>
    <w:rsid w:val="00851826"/>
    <w:rsid w:val="008526AA"/>
    <w:rsid w:val="00852884"/>
    <w:rsid w:val="00853A34"/>
    <w:rsid w:val="00862C8F"/>
    <w:rsid w:val="00865440"/>
    <w:rsid w:val="00876E62"/>
    <w:rsid w:val="0088084F"/>
    <w:rsid w:val="00884F8C"/>
    <w:rsid w:val="008954F6"/>
    <w:rsid w:val="008A4442"/>
    <w:rsid w:val="008B540C"/>
    <w:rsid w:val="008C48BE"/>
    <w:rsid w:val="008C5292"/>
    <w:rsid w:val="008D0E17"/>
    <w:rsid w:val="008D1552"/>
    <w:rsid w:val="008D2291"/>
    <w:rsid w:val="0090185A"/>
    <w:rsid w:val="0090348F"/>
    <w:rsid w:val="00906C43"/>
    <w:rsid w:val="009121B1"/>
    <w:rsid w:val="0091370E"/>
    <w:rsid w:val="00937E76"/>
    <w:rsid w:val="00946B6C"/>
    <w:rsid w:val="00951979"/>
    <w:rsid w:val="0095591C"/>
    <w:rsid w:val="00960C4E"/>
    <w:rsid w:val="009643BE"/>
    <w:rsid w:val="0099537F"/>
    <w:rsid w:val="0099543E"/>
    <w:rsid w:val="0099768C"/>
    <w:rsid w:val="009B0384"/>
    <w:rsid w:val="009B58FC"/>
    <w:rsid w:val="009B597A"/>
    <w:rsid w:val="009B5B1D"/>
    <w:rsid w:val="009D0DC3"/>
    <w:rsid w:val="009D295F"/>
    <w:rsid w:val="009D2F7E"/>
    <w:rsid w:val="009D37CE"/>
    <w:rsid w:val="009D71DB"/>
    <w:rsid w:val="009E04B1"/>
    <w:rsid w:val="009E6D38"/>
    <w:rsid w:val="009F4618"/>
    <w:rsid w:val="009F5B2F"/>
    <w:rsid w:val="00A02BEF"/>
    <w:rsid w:val="00A12984"/>
    <w:rsid w:val="00A17600"/>
    <w:rsid w:val="00A252F3"/>
    <w:rsid w:val="00A26FE6"/>
    <w:rsid w:val="00A272BA"/>
    <w:rsid w:val="00A3234C"/>
    <w:rsid w:val="00A32D4B"/>
    <w:rsid w:val="00A4666E"/>
    <w:rsid w:val="00A47D66"/>
    <w:rsid w:val="00A604D0"/>
    <w:rsid w:val="00A76FD6"/>
    <w:rsid w:val="00A85171"/>
    <w:rsid w:val="00AB2BBC"/>
    <w:rsid w:val="00AB3F5E"/>
    <w:rsid w:val="00AB6E3F"/>
    <w:rsid w:val="00B20223"/>
    <w:rsid w:val="00B35D02"/>
    <w:rsid w:val="00B37825"/>
    <w:rsid w:val="00B54251"/>
    <w:rsid w:val="00B57ECC"/>
    <w:rsid w:val="00B61C8A"/>
    <w:rsid w:val="00B712B8"/>
    <w:rsid w:val="00B7502A"/>
    <w:rsid w:val="00BA097E"/>
    <w:rsid w:val="00BA77A5"/>
    <w:rsid w:val="00BC1A34"/>
    <w:rsid w:val="00BC2CF4"/>
    <w:rsid w:val="00BD5855"/>
    <w:rsid w:val="00BF6647"/>
    <w:rsid w:val="00C03DD7"/>
    <w:rsid w:val="00C055EE"/>
    <w:rsid w:val="00C103BD"/>
    <w:rsid w:val="00C13D86"/>
    <w:rsid w:val="00C16CDE"/>
    <w:rsid w:val="00C20780"/>
    <w:rsid w:val="00C226B4"/>
    <w:rsid w:val="00C275D7"/>
    <w:rsid w:val="00C35AA0"/>
    <w:rsid w:val="00C51ACA"/>
    <w:rsid w:val="00C52A59"/>
    <w:rsid w:val="00C533C5"/>
    <w:rsid w:val="00C5571E"/>
    <w:rsid w:val="00C5595D"/>
    <w:rsid w:val="00C56CF3"/>
    <w:rsid w:val="00C64247"/>
    <w:rsid w:val="00C766F1"/>
    <w:rsid w:val="00C820F6"/>
    <w:rsid w:val="00C94E96"/>
    <w:rsid w:val="00C958A2"/>
    <w:rsid w:val="00CA494E"/>
    <w:rsid w:val="00CA67E7"/>
    <w:rsid w:val="00CB705F"/>
    <w:rsid w:val="00CD3B03"/>
    <w:rsid w:val="00CD4719"/>
    <w:rsid w:val="00CD7C62"/>
    <w:rsid w:val="00CE27E7"/>
    <w:rsid w:val="00CF555C"/>
    <w:rsid w:val="00D17E3F"/>
    <w:rsid w:val="00D2280A"/>
    <w:rsid w:val="00D264F7"/>
    <w:rsid w:val="00D31F9F"/>
    <w:rsid w:val="00D3661D"/>
    <w:rsid w:val="00D43996"/>
    <w:rsid w:val="00D471FA"/>
    <w:rsid w:val="00D51B96"/>
    <w:rsid w:val="00D6010C"/>
    <w:rsid w:val="00D64E53"/>
    <w:rsid w:val="00D74B40"/>
    <w:rsid w:val="00D75A69"/>
    <w:rsid w:val="00D763CF"/>
    <w:rsid w:val="00D81375"/>
    <w:rsid w:val="00D8309D"/>
    <w:rsid w:val="00D842D5"/>
    <w:rsid w:val="00D91637"/>
    <w:rsid w:val="00DA08B9"/>
    <w:rsid w:val="00DA2C7E"/>
    <w:rsid w:val="00DA4880"/>
    <w:rsid w:val="00DA4B7B"/>
    <w:rsid w:val="00DB34B7"/>
    <w:rsid w:val="00DB492B"/>
    <w:rsid w:val="00DC4417"/>
    <w:rsid w:val="00DC725C"/>
    <w:rsid w:val="00DD2578"/>
    <w:rsid w:val="00DD3080"/>
    <w:rsid w:val="00DD6566"/>
    <w:rsid w:val="00DD73D7"/>
    <w:rsid w:val="00DE4C29"/>
    <w:rsid w:val="00DE5CFE"/>
    <w:rsid w:val="00DE7306"/>
    <w:rsid w:val="00DF7398"/>
    <w:rsid w:val="00DF7762"/>
    <w:rsid w:val="00E10E86"/>
    <w:rsid w:val="00E110B3"/>
    <w:rsid w:val="00E33113"/>
    <w:rsid w:val="00E5596F"/>
    <w:rsid w:val="00E63CEE"/>
    <w:rsid w:val="00E667C4"/>
    <w:rsid w:val="00E77B75"/>
    <w:rsid w:val="00E82B3C"/>
    <w:rsid w:val="00E87018"/>
    <w:rsid w:val="00E87988"/>
    <w:rsid w:val="00E92959"/>
    <w:rsid w:val="00E958B5"/>
    <w:rsid w:val="00EA4CFE"/>
    <w:rsid w:val="00EA4D51"/>
    <w:rsid w:val="00EA6FE4"/>
    <w:rsid w:val="00EB7CB3"/>
    <w:rsid w:val="00EC6BFD"/>
    <w:rsid w:val="00EC7C4D"/>
    <w:rsid w:val="00EC7EFE"/>
    <w:rsid w:val="00ED4809"/>
    <w:rsid w:val="00EF7D2C"/>
    <w:rsid w:val="00F11B7A"/>
    <w:rsid w:val="00F12AE0"/>
    <w:rsid w:val="00F40916"/>
    <w:rsid w:val="00F43901"/>
    <w:rsid w:val="00F43EDE"/>
    <w:rsid w:val="00F44E12"/>
    <w:rsid w:val="00F53035"/>
    <w:rsid w:val="00F62D13"/>
    <w:rsid w:val="00F75A60"/>
    <w:rsid w:val="00F75B12"/>
    <w:rsid w:val="00F80C84"/>
    <w:rsid w:val="00F84316"/>
    <w:rsid w:val="00F96B3C"/>
    <w:rsid w:val="00FA2EB8"/>
    <w:rsid w:val="00FA3CD7"/>
    <w:rsid w:val="00FA50DA"/>
    <w:rsid w:val="00FC5B5C"/>
    <w:rsid w:val="00FC6402"/>
    <w:rsid w:val="00FD1CC2"/>
    <w:rsid w:val="00FE1486"/>
    <w:rsid w:val="00FF2E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BF9AA8D"/>
  <w15:chartTrackingRefBased/>
  <w15:docId w15:val="{76BDAA81-9923-43F6-899F-FA894CAB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17E3F"/>
    <w:pPr>
      <w:spacing w:before="80" w:after="60" w:line="300" w:lineRule="atLeast"/>
    </w:pPr>
    <w:rPr>
      <w:rFonts w:ascii="Arial" w:hAnsi="Arial" w:cs="Times New Roman"/>
    </w:rPr>
  </w:style>
  <w:style w:type="paragraph" w:styleId="berschrift1">
    <w:name w:val="heading 1"/>
    <w:basedOn w:val="Standard"/>
    <w:next w:val="Standard"/>
    <w:link w:val="berschrift1Zchn"/>
    <w:uiPriority w:val="9"/>
    <w:qFormat/>
    <w:rsid w:val="002E0959"/>
    <w:pPr>
      <w:tabs>
        <w:tab w:val="left" w:pos="426"/>
        <w:tab w:val="center" w:pos="1451"/>
        <w:tab w:val="left" w:pos="2768"/>
        <w:tab w:val="left" w:pos="3076"/>
      </w:tabs>
      <w:spacing w:before="240" w:after="240" w:line="259" w:lineRule="auto"/>
      <w:ind w:left="340"/>
      <w:jc w:val="center"/>
      <w:outlineLvl w:val="0"/>
    </w:pPr>
    <w:rPr>
      <w:b/>
      <w:color w:val="9AA700"/>
      <w:position w:val="14"/>
      <w:sz w:val="44"/>
      <w:szCs w:val="52"/>
    </w:rPr>
  </w:style>
  <w:style w:type="paragraph" w:styleId="berschrift2">
    <w:name w:val="heading 2"/>
    <w:basedOn w:val="Standard"/>
    <w:next w:val="Standard"/>
    <w:link w:val="berschrift2Zchn"/>
    <w:uiPriority w:val="9"/>
    <w:unhideWhenUsed/>
    <w:qFormat/>
    <w:rsid w:val="00DD2578"/>
    <w:pPr>
      <w:spacing w:after="180"/>
      <w:jc w:val="center"/>
      <w:outlineLvl w:val="1"/>
    </w:pPr>
    <w:rPr>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paragraph" w:styleId="berschrift3">
    <w:name w:val="heading 3"/>
    <w:basedOn w:val="Standard"/>
    <w:next w:val="Standard"/>
    <w:link w:val="berschrift3Zchn"/>
    <w:uiPriority w:val="9"/>
    <w:unhideWhenUsed/>
    <w:qFormat/>
    <w:rsid w:val="003C7140"/>
    <w:pPr>
      <w:spacing w:before="300"/>
      <w:outlineLvl w:val="2"/>
    </w:pPr>
    <w:rPr>
      <w:b/>
      <w:color w:val="9AA700"/>
      <w:sz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C1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54251"/>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B54251"/>
    <w:rPr>
      <w:rFonts w:ascii="Arial" w:hAnsi="Arial" w:cs="Times New Roman"/>
    </w:rPr>
  </w:style>
  <w:style w:type="paragraph" w:styleId="Fuzeile">
    <w:name w:val="footer"/>
    <w:basedOn w:val="Standard"/>
    <w:link w:val="FuzeileZchn"/>
    <w:uiPriority w:val="99"/>
    <w:unhideWhenUsed/>
    <w:rsid w:val="00B54251"/>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B54251"/>
    <w:rPr>
      <w:rFonts w:ascii="Arial" w:hAnsi="Arial" w:cs="Times New Roman"/>
    </w:rPr>
  </w:style>
  <w:style w:type="paragraph" w:styleId="Listenabsatz">
    <w:name w:val="List Paragraph"/>
    <w:basedOn w:val="Standard"/>
    <w:uiPriority w:val="34"/>
    <w:qFormat/>
    <w:rsid w:val="009E04B1"/>
    <w:pPr>
      <w:ind w:left="720"/>
      <w:contextualSpacing/>
    </w:pPr>
  </w:style>
  <w:style w:type="character" w:customStyle="1" w:styleId="berschrift1Zchn">
    <w:name w:val="Überschrift 1 Zchn"/>
    <w:basedOn w:val="Absatz-Standardschriftart"/>
    <w:link w:val="berschrift1"/>
    <w:uiPriority w:val="9"/>
    <w:rsid w:val="002E0959"/>
    <w:rPr>
      <w:rFonts w:ascii="Arial" w:hAnsi="Arial" w:cs="Times New Roman"/>
      <w:b/>
      <w:color w:val="9AA700"/>
      <w:position w:val="14"/>
      <w:sz w:val="44"/>
      <w:szCs w:val="52"/>
    </w:rPr>
  </w:style>
  <w:style w:type="character" w:customStyle="1" w:styleId="berschrift2Zchn">
    <w:name w:val="Überschrift 2 Zchn"/>
    <w:basedOn w:val="Absatz-Standardschriftart"/>
    <w:link w:val="berschrift2"/>
    <w:uiPriority w:val="9"/>
    <w:rsid w:val="00DD2578"/>
    <w:rPr>
      <w:rFonts w:ascii="Arial" w:hAnsi="Arial" w:cs="Times New Roman"/>
      <w:b/>
      <w:color w:val="9AA700"/>
      <w:sz w:val="44"/>
      <w:lang w:val="en-GB"/>
      <w14:shadow w14:blurRad="63500" w14:dist="50800" w14:dir="10800000" w14:sx="0" w14:sy="0" w14:kx="0" w14:ky="0" w14:algn="none">
        <w14:srgbClr w14:val="000000">
          <w14:alpha w14:val="50000"/>
        </w14:srgbClr>
      </w14:shadow>
      <w14:textOutline w14:w="9525" w14:cap="flat" w14:cmpd="sng" w14:algn="ctr">
        <w14:noFill/>
        <w14:prstDash w14:val="solid"/>
        <w14:round/>
      </w14:textOutline>
    </w:rPr>
  </w:style>
  <w:style w:type="character" w:customStyle="1" w:styleId="berschrift3Zchn">
    <w:name w:val="Überschrift 3 Zchn"/>
    <w:basedOn w:val="Absatz-Standardschriftart"/>
    <w:link w:val="berschrift3"/>
    <w:uiPriority w:val="9"/>
    <w:rsid w:val="003C7140"/>
    <w:rPr>
      <w:rFonts w:ascii="Arial" w:hAnsi="Arial" w:cs="Times New Roman"/>
      <w:b/>
      <w:color w:val="9AA700"/>
      <w:sz w:val="24"/>
      <w:lang w:val="en-GB"/>
    </w:rPr>
  </w:style>
  <w:style w:type="paragraph" w:styleId="Sprechblasentext">
    <w:name w:val="Balloon Text"/>
    <w:basedOn w:val="Standard"/>
    <w:link w:val="SprechblasentextZchn"/>
    <w:uiPriority w:val="99"/>
    <w:semiHidden/>
    <w:unhideWhenUsed/>
    <w:rsid w:val="00D763CF"/>
    <w:pPr>
      <w:spacing w:before="0"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63CF"/>
    <w:rPr>
      <w:rFonts w:ascii="Segoe UI" w:hAnsi="Segoe UI" w:cs="Segoe UI"/>
      <w:sz w:val="18"/>
      <w:szCs w:val="18"/>
    </w:rPr>
  </w:style>
  <w:style w:type="paragraph" w:styleId="KeinLeerraum">
    <w:name w:val="No Spacing"/>
    <w:uiPriority w:val="1"/>
    <w:qFormat/>
    <w:rsid w:val="0014781C"/>
    <w:pPr>
      <w:spacing w:after="0" w:line="240" w:lineRule="auto"/>
    </w:pPr>
    <w:rPr>
      <w:rFonts w:ascii="Arial"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871240">
      <w:bodyDiv w:val="1"/>
      <w:marLeft w:val="0"/>
      <w:marRight w:val="0"/>
      <w:marTop w:val="0"/>
      <w:marBottom w:val="0"/>
      <w:divBdr>
        <w:top w:val="none" w:sz="0" w:space="0" w:color="auto"/>
        <w:left w:val="none" w:sz="0" w:space="0" w:color="auto"/>
        <w:bottom w:val="none" w:sz="0" w:space="0" w:color="auto"/>
        <w:right w:val="none" w:sz="0" w:space="0" w:color="auto"/>
      </w:divBdr>
    </w:div>
    <w:div w:id="16581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BCE0A9C13E6F8488F376BE2161F9112" ma:contentTypeVersion="3" ma:contentTypeDescription="Ein neues Dokument erstellen." ma:contentTypeScope="" ma:versionID="d82af281107a77d181394cf221b9d258">
  <xsd:schema xmlns:xsd="http://www.w3.org/2001/XMLSchema" xmlns:xs="http://www.w3.org/2001/XMLSchema" xmlns:p="http://schemas.microsoft.com/office/2006/metadata/properties" xmlns:ns2="3794fc5f-2a20-40f8-9f77-45ca716b9ceb" targetNamespace="http://schemas.microsoft.com/office/2006/metadata/properties" ma:root="true" ma:fieldsID="49a5256b1a71b9d7a429b17dcde69279" ns2:_="">
    <xsd:import namespace="3794fc5f-2a20-40f8-9f77-45ca716b9ceb"/>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4fc5f-2a20-40f8-9f77-45ca716b9ceb"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ED5-CA1F-4764-B8C0-BFF6095DE8EA}">
  <ds:schemaRefs>
    <ds:schemaRef ds:uri="http://schemas.microsoft.com/sharepoint/v3/contenttype/forms"/>
  </ds:schemaRefs>
</ds:datastoreItem>
</file>

<file path=customXml/itemProps2.xml><?xml version="1.0" encoding="utf-8"?>
<ds:datastoreItem xmlns:ds="http://schemas.openxmlformats.org/officeDocument/2006/customXml" ds:itemID="{5163030A-5FAB-4FA2-B58D-9483AE61E12D}">
  <ds:schemaRefs>
    <ds:schemaRef ds:uri="http://purl.org/dc/dcmitype/"/>
    <ds:schemaRef ds:uri="http://www.w3.org/XML/1998/namespace"/>
    <ds:schemaRef ds:uri="http://schemas.microsoft.com/office/2006/documentManagement/types"/>
    <ds:schemaRef ds:uri="http://purl.org/dc/terms/"/>
    <ds:schemaRef ds:uri="http://schemas.microsoft.com/office/2006/metadata/properties"/>
    <ds:schemaRef ds:uri="http://schemas.openxmlformats.org/package/2006/metadata/core-properties"/>
    <ds:schemaRef ds:uri="3794fc5f-2a20-40f8-9f77-45ca716b9ceb"/>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78BC9B5-4C20-4B28-8832-55683E4B5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4fc5f-2a20-40f8-9f77-45ca716b9c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B1877D-FC3C-41FD-9AE8-F636EA3E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Jandrokovic</dc:creator>
  <cp:keywords/>
  <dc:description/>
  <cp:lastModifiedBy>Mario Jandrokovic</cp:lastModifiedBy>
  <cp:revision>4</cp:revision>
  <cp:lastPrinted>2016-04-05T13:43:00Z</cp:lastPrinted>
  <dcterms:created xsi:type="dcterms:W3CDTF">2016-04-18T12:06:00Z</dcterms:created>
  <dcterms:modified xsi:type="dcterms:W3CDTF">2016-04-18T13:10:00Z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0x0101004BCE0A9C13E6F8488F376BE2161F9112</vt:lpwstr>
  </property>
</Properties>
</file>